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C0" w:rsidRPr="009107C0" w:rsidRDefault="009107C0" w:rsidP="009107C0">
      <w:pPr>
        <w:spacing w:after="0" w:line="240" w:lineRule="auto"/>
        <w:ind w:firstLine="567"/>
        <w:jc w:val="right"/>
        <w:rPr>
          <w:rFonts w:ascii="Arial" w:eastAsia="Times New Roman" w:hAnsi="Arial" w:cs="Arial"/>
          <w:color w:val="000000"/>
          <w:sz w:val="24"/>
          <w:szCs w:val="24"/>
          <w:lang w:eastAsia="ru-RU"/>
        </w:rPr>
      </w:pPr>
    </w:p>
    <w:tbl>
      <w:tblPr>
        <w:tblW w:w="0" w:type="auto"/>
        <w:jc w:val="right"/>
        <w:tblCellMar>
          <w:left w:w="0" w:type="dxa"/>
          <w:right w:w="0" w:type="dxa"/>
        </w:tblCellMar>
        <w:tblLook w:val="04A0" w:firstRow="1" w:lastRow="0" w:firstColumn="1" w:lastColumn="0" w:noHBand="0" w:noVBand="1"/>
      </w:tblPr>
      <w:tblGrid>
        <w:gridCol w:w="3422"/>
        <w:gridCol w:w="5933"/>
      </w:tblGrid>
      <w:tr w:rsidR="009107C0" w:rsidRPr="009107C0" w:rsidTr="009107C0">
        <w:trPr>
          <w:jc w:val="right"/>
        </w:trPr>
        <w:tc>
          <w:tcPr>
            <w:tcW w:w="3511" w:type="dxa"/>
            <w:tcMar>
              <w:top w:w="0" w:type="dxa"/>
              <w:left w:w="108" w:type="dxa"/>
              <w:bottom w:w="0" w:type="dxa"/>
              <w:right w:w="108" w:type="dxa"/>
            </w:tcMar>
            <w:hideMark/>
          </w:tcPr>
          <w:p w:rsidR="009107C0" w:rsidRPr="009107C0" w:rsidRDefault="009107C0" w:rsidP="009107C0">
            <w:pPr>
              <w:spacing w:after="0" w:line="240" w:lineRule="auto"/>
              <w:jc w:val="center"/>
              <w:rPr>
                <w:rFonts w:ascii="Times New Roman" w:eastAsia="Times New Roman" w:hAnsi="Times New Roman" w:cs="Times New Roman"/>
                <w:sz w:val="32"/>
                <w:szCs w:val="32"/>
                <w:lang w:eastAsia="ru-RU"/>
              </w:rPr>
            </w:pPr>
            <w:r w:rsidRPr="009107C0">
              <w:rPr>
                <w:rFonts w:ascii="Arial" w:eastAsia="Times New Roman" w:hAnsi="Arial" w:cs="Arial"/>
                <w:b/>
                <w:bCs/>
                <w:sz w:val="32"/>
                <w:szCs w:val="32"/>
                <w:lang w:eastAsia="ru-RU"/>
              </w:rPr>
              <w:t> </w:t>
            </w:r>
          </w:p>
        </w:tc>
        <w:tc>
          <w:tcPr>
            <w:tcW w:w="6060" w:type="dxa"/>
            <w:tcMar>
              <w:top w:w="0" w:type="dxa"/>
              <w:left w:w="108" w:type="dxa"/>
              <w:bottom w:w="0" w:type="dxa"/>
              <w:right w:w="108" w:type="dxa"/>
            </w:tcMar>
            <w:hideMark/>
          </w:tcPr>
          <w:p w:rsidR="009107C0" w:rsidRPr="009107C0" w:rsidRDefault="009107C0" w:rsidP="009107C0">
            <w:pPr>
              <w:spacing w:after="0" w:line="240" w:lineRule="auto"/>
              <w:jc w:val="center"/>
              <w:rPr>
                <w:rFonts w:ascii="Times New Roman" w:eastAsia="Times New Roman" w:hAnsi="Times New Roman" w:cs="Times New Roman"/>
                <w:sz w:val="24"/>
                <w:szCs w:val="24"/>
                <w:lang w:eastAsia="ru-RU"/>
              </w:rPr>
            </w:pPr>
            <w:r w:rsidRPr="009107C0">
              <w:rPr>
                <w:rFonts w:ascii="Arial" w:eastAsia="Times New Roman" w:hAnsi="Arial" w:cs="Arial"/>
                <w:sz w:val="24"/>
                <w:szCs w:val="24"/>
                <w:lang w:eastAsia="ru-RU"/>
              </w:rPr>
              <w:t>Принят</w:t>
            </w:r>
          </w:p>
          <w:p w:rsidR="009107C0" w:rsidRPr="009107C0" w:rsidRDefault="009107C0" w:rsidP="009107C0">
            <w:pPr>
              <w:spacing w:after="0" w:line="240" w:lineRule="auto"/>
              <w:jc w:val="center"/>
              <w:rPr>
                <w:rFonts w:ascii="Times New Roman" w:eastAsia="Times New Roman" w:hAnsi="Times New Roman" w:cs="Times New Roman"/>
                <w:sz w:val="24"/>
                <w:szCs w:val="24"/>
                <w:lang w:eastAsia="ru-RU"/>
              </w:rPr>
            </w:pPr>
            <w:r w:rsidRPr="009107C0">
              <w:rPr>
                <w:rFonts w:ascii="Arial" w:eastAsia="Times New Roman" w:hAnsi="Arial" w:cs="Arial"/>
                <w:sz w:val="24"/>
                <w:szCs w:val="24"/>
                <w:lang w:eastAsia="ru-RU"/>
              </w:rPr>
              <w:t>Решением Пировского окружного Совета депутатов</w:t>
            </w:r>
          </w:p>
          <w:p w:rsidR="009107C0" w:rsidRPr="009107C0" w:rsidRDefault="009107C0" w:rsidP="009107C0">
            <w:pPr>
              <w:spacing w:after="0" w:line="240" w:lineRule="auto"/>
              <w:jc w:val="center"/>
              <w:rPr>
                <w:rFonts w:ascii="Times New Roman" w:eastAsia="Times New Roman" w:hAnsi="Times New Roman" w:cs="Times New Roman"/>
                <w:sz w:val="24"/>
                <w:szCs w:val="24"/>
                <w:lang w:eastAsia="ru-RU"/>
              </w:rPr>
            </w:pPr>
            <w:hyperlink r:id="rId4" w:tgtFrame="_blank" w:history="1">
              <w:r w:rsidRPr="009107C0">
                <w:rPr>
                  <w:rFonts w:ascii="Arial" w:eastAsia="Times New Roman" w:hAnsi="Arial" w:cs="Arial"/>
                  <w:color w:val="0000FF"/>
                  <w:sz w:val="24"/>
                  <w:szCs w:val="24"/>
                  <w:lang w:eastAsia="ru-RU"/>
                </w:rPr>
                <w:t>от 19.11.2020 № 4-17р</w:t>
              </w:r>
            </w:hyperlink>
            <w:r w:rsidRPr="009107C0">
              <w:rPr>
                <w:rFonts w:ascii="Arial" w:eastAsia="Times New Roman" w:hAnsi="Arial" w:cs="Arial"/>
                <w:sz w:val="24"/>
                <w:szCs w:val="24"/>
                <w:lang w:eastAsia="ru-RU"/>
              </w:rPr>
              <w:t>.</w:t>
            </w:r>
          </w:p>
        </w:tc>
      </w:tr>
    </w:tbl>
    <w:p w:rsidR="009107C0" w:rsidRPr="009107C0" w:rsidRDefault="009107C0" w:rsidP="009107C0">
      <w:pPr>
        <w:spacing w:after="0" w:line="240" w:lineRule="auto"/>
        <w:jc w:val="center"/>
        <w:rPr>
          <w:rFonts w:ascii="Arial" w:eastAsia="Times New Roman" w:hAnsi="Arial" w:cs="Arial"/>
          <w:color w:val="000000"/>
          <w:sz w:val="24"/>
          <w:szCs w:val="24"/>
          <w:lang w:eastAsia="ru-RU"/>
        </w:rPr>
      </w:pPr>
      <w:r w:rsidRPr="009107C0">
        <w:rPr>
          <w:rFonts w:ascii="Arial" w:eastAsia="Times New Roman" w:hAnsi="Arial" w:cs="Arial"/>
          <w:b/>
          <w:bCs/>
          <w:color w:val="000000"/>
          <w:sz w:val="32"/>
          <w:szCs w:val="32"/>
          <w:lang w:eastAsia="ru-RU"/>
        </w:rPr>
        <w:t> </w:t>
      </w:r>
    </w:p>
    <w:p w:rsidR="009107C0" w:rsidRPr="009107C0" w:rsidRDefault="009107C0" w:rsidP="009107C0">
      <w:pPr>
        <w:spacing w:after="0" w:line="240" w:lineRule="auto"/>
        <w:jc w:val="center"/>
        <w:rPr>
          <w:rFonts w:ascii="Arial" w:eastAsia="Times New Roman" w:hAnsi="Arial" w:cs="Arial"/>
          <w:color w:val="000000"/>
          <w:sz w:val="24"/>
          <w:szCs w:val="24"/>
          <w:lang w:eastAsia="ru-RU"/>
        </w:rPr>
      </w:pPr>
      <w:r w:rsidRPr="009107C0">
        <w:rPr>
          <w:rFonts w:ascii="Arial" w:eastAsia="Times New Roman" w:hAnsi="Arial" w:cs="Arial"/>
          <w:b/>
          <w:bCs/>
          <w:color w:val="000000"/>
          <w:sz w:val="32"/>
          <w:szCs w:val="32"/>
          <w:lang w:eastAsia="ru-RU"/>
        </w:rPr>
        <w:t> </w:t>
      </w:r>
    </w:p>
    <w:p w:rsidR="009107C0" w:rsidRPr="009107C0" w:rsidRDefault="009107C0" w:rsidP="009107C0">
      <w:pPr>
        <w:spacing w:after="0" w:line="240" w:lineRule="auto"/>
        <w:jc w:val="center"/>
        <w:rPr>
          <w:rFonts w:ascii="Arial" w:eastAsia="Times New Roman" w:hAnsi="Arial" w:cs="Arial"/>
          <w:color w:val="000000"/>
          <w:sz w:val="24"/>
          <w:szCs w:val="24"/>
          <w:lang w:eastAsia="ru-RU"/>
        </w:rPr>
      </w:pPr>
      <w:r w:rsidRPr="009107C0">
        <w:rPr>
          <w:rFonts w:ascii="Arial" w:eastAsia="Times New Roman" w:hAnsi="Arial" w:cs="Arial"/>
          <w:b/>
          <w:bCs/>
          <w:color w:val="000000"/>
          <w:sz w:val="32"/>
          <w:szCs w:val="32"/>
          <w:lang w:eastAsia="ru-RU"/>
        </w:rPr>
        <w:t>УСТАВ</w:t>
      </w:r>
    </w:p>
    <w:p w:rsidR="009107C0" w:rsidRPr="009107C0" w:rsidRDefault="009107C0" w:rsidP="009107C0">
      <w:pPr>
        <w:spacing w:after="0" w:line="240" w:lineRule="auto"/>
        <w:jc w:val="center"/>
        <w:rPr>
          <w:rFonts w:ascii="Arial" w:eastAsia="Times New Roman" w:hAnsi="Arial" w:cs="Arial"/>
          <w:color w:val="000000"/>
          <w:sz w:val="24"/>
          <w:szCs w:val="24"/>
          <w:lang w:eastAsia="ru-RU"/>
        </w:rPr>
      </w:pPr>
      <w:r w:rsidRPr="009107C0">
        <w:rPr>
          <w:rFonts w:ascii="Arial" w:eastAsia="Times New Roman" w:hAnsi="Arial" w:cs="Arial"/>
          <w:b/>
          <w:bCs/>
          <w:color w:val="000000"/>
          <w:sz w:val="32"/>
          <w:szCs w:val="32"/>
          <w:lang w:eastAsia="ru-RU"/>
        </w:rPr>
        <w:t>ПИРОВСКОГО МУНИЦИПАЛЬНОГО ОКРУГА</w:t>
      </w:r>
    </w:p>
    <w:p w:rsidR="009107C0" w:rsidRPr="009107C0" w:rsidRDefault="009107C0" w:rsidP="009107C0">
      <w:pPr>
        <w:spacing w:after="0" w:line="240" w:lineRule="auto"/>
        <w:jc w:val="center"/>
        <w:rPr>
          <w:rFonts w:ascii="Arial" w:eastAsia="Times New Roman" w:hAnsi="Arial" w:cs="Arial"/>
          <w:color w:val="000000"/>
          <w:sz w:val="24"/>
          <w:szCs w:val="24"/>
          <w:lang w:eastAsia="ru-RU"/>
        </w:rPr>
      </w:pPr>
      <w:r w:rsidRPr="009107C0">
        <w:rPr>
          <w:rFonts w:ascii="Arial" w:eastAsia="Times New Roman" w:hAnsi="Arial" w:cs="Arial"/>
          <w:b/>
          <w:bCs/>
          <w:color w:val="000000"/>
          <w:sz w:val="32"/>
          <w:szCs w:val="32"/>
          <w:lang w:eastAsia="ru-RU"/>
        </w:rPr>
        <w:t>КРАСНОЯРСКОГО КРАЯ</w:t>
      </w:r>
    </w:p>
    <w:p w:rsidR="009107C0" w:rsidRPr="009107C0" w:rsidRDefault="009107C0" w:rsidP="009107C0">
      <w:pPr>
        <w:spacing w:after="0" w:line="240" w:lineRule="auto"/>
        <w:jc w:val="center"/>
        <w:rPr>
          <w:rFonts w:ascii="Arial" w:eastAsia="Times New Roman" w:hAnsi="Arial" w:cs="Arial"/>
          <w:color w:val="000000"/>
          <w:sz w:val="24"/>
          <w:szCs w:val="24"/>
          <w:lang w:eastAsia="ru-RU"/>
        </w:rPr>
      </w:pPr>
      <w:r w:rsidRPr="009107C0">
        <w:rPr>
          <w:rFonts w:ascii="Arial" w:eastAsia="Times New Roman" w:hAnsi="Arial" w:cs="Arial"/>
          <w:b/>
          <w:bCs/>
          <w:color w:val="000000"/>
          <w:sz w:val="32"/>
          <w:szCs w:val="32"/>
          <w:lang w:eastAsia="ru-RU"/>
        </w:rPr>
        <w:t> </w:t>
      </w:r>
    </w:p>
    <w:p w:rsidR="009107C0" w:rsidRPr="009107C0" w:rsidRDefault="009107C0" w:rsidP="009107C0">
      <w:pPr>
        <w:spacing w:after="0" w:line="240" w:lineRule="auto"/>
        <w:jc w:val="center"/>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(в редакции Решений Пировского окружного Совета депутатов </w:t>
      </w:r>
      <w:hyperlink r:id="rId5"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jc w:val="center"/>
        <w:rPr>
          <w:rFonts w:ascii="Arial" w:eastAsia="Times New Roman" w:hAnsi="Arial" w:cs="Arial"/>
          <w:color w:val="000000"/>
          <w:sz w:val="24"/>
          <w:szCs w:val="24"/>
          <w:lang w:eastAsia="ru-RU"/>
        </w:rPr>
      </w:pPr>
      <w:hyperlink r:id="rId6" w:tgtFrame="_blank" w:history="1">
        <w:r w:rsidRPr="009107C0">
          <w:rPr>
            <w:rFonts w:ascii="Arial" w:eastAsia="Times New Roman" w:hAnsi="Arial" w:cs="Arial"/>
            <w:color w:val="0000FF"/>
            <w:sz w:val="24"/>
            <w:szCs w:val="24"/>
            <w:lang w:eastAsia="ru-RU"/>
          </w:rPr>
          <w:t>от 14.12.2021 № 17-203р</w:t>
        </w:r>
      </w:hyperlink>
      <w:r w:rsidRPr="009107C0">
        <w:rPr>
          <w:rFonts w:ascii="Arial" w:eastAsia="Times New Roman" w:hAnsi="Arial" w:cs="Arial"/>
          <w:color w:val="0000FF"/>
          <w:sz w:val="24"/>
          <w:szCs w:val="24"/>
          <w:lang w:eastAsia="ru-RU"/>
        </w:rPr>
        <w:t>; </w:t>
      </w:r>
      <w:hyperlink r:id="rId7" w:tgtFrame="_blank" w:history="1">
        <w:r w:rsidRPr="009107C0">
          <w:rPr>
            <w:rFonts w:ascii="Arial" w:eastAsia="Times New Roman" w:hAnsi="Arial" w:cs="Arial"/>
            <w:color w:val="0000FF"/>
            <w:sz w:val="24"/>
            <w:szCs w:val="24"/>
            <w:lang w:eastAsia="ru-RU"/>
          </w:rPr>
          <w:t>от 29.06.2022 № 23-237р</w:t>
        </w:r>
      </w:hyperlink>
      <w:r w:rsidRPr="009107C0">
        <w:rPr>
          <w:rFonts w:ascii="Arial" w:eastAsia="Times New Roman" w:hAnsi="Arial" w:cs="Arial"/>
          <w:color w:val="0000FF"/>
          <w:sz w:val="24"/>
          <w:szCs w:val="24"/>
          <w:lang w:eastAsia="ru-RU"/>
        </w:rPr>
        <w:t>; </w:t>
      </w:r>
      <w:hyperlink r:id="rId8" w:tgtFrame="_blank" w:history="1">
        <w:r w:rsidRPr="009107C0">
          <w:rPr>
            <w:rFonts w:ascii="Arial" w:eastAsia="Times New Roman" w:hAnsi="Arial" w:cs="Arial"/>
            <w:color w:val="0000FF"/>
            <w:sz w:val="24"/>
            <w:szCs w:val="24"/>
            <w:lang w:eastAsia="ru-RU"/>
          </w:rPr>
          <w:t>от 11.05.2023 № 32-335р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t>ГЛАВА 1. ОБЩИЕ ПОЛОЖЕНИЯ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1. Наименование муниципального образования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Полное наименование муниципального образования – «Пировский муниципальный округ Красноярского края», сокращенное – «Пировский муниципальный округ». Данные наименования равнозначны.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2. Муниципальное образование Пировский муниципальный округ</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Пировский муниципальный округ Красноярского края (далее по тексту Устава - муниципальный округ) является в соответствии с </w:t>
      </w:r>
      <w:hyperlink r:id="rId9" w:tgtFrame="_blank" w:history="1">
        <w:r w:rsidRPr="009107C0">
          <w:rPr>
            <w:rFonts w:ascii="Arial" w:eastAsia="Times New Roman" w:hAnsi="Arial" w:cs="Arial"/>
            <w:color w:val="0000FF"/>
            <w:sz w:val="24"/>
            <w:szCs w:val="24"/>
            <w:lang w:eastAsia="ru-RU"/>
          </w:rPr>
          <w:t>Федеральным законом от 06.10.2003 г.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w:t>
      </w:r>
      <w:hyperlink r:id="rId10" w:tgtFrame="_blank" w:history="1">
        <w:r w:rsidRPr="009107C0">
          <w:rPr>
            <w:rFonts w:ascii="Arial" w:eastAsia="Times New Roman" w:hAnsi="Arial" w:cs="Arial"/>
            <w:color w:val="0000FF"/>
            <w:sz w:val="24"/>
            <w:szCs w:val="24"/>
            <w:lang w:eastAsia="ru-RU"/>
          </w:rPr>
          <w:t>Федеральный закон № 131-ФЗ</w:t>
        </w:r>
      </w:hyperlink>
      <w:r w:rsidRPr="009107C0">
        <w:rPr>
          <w:rFonts w:ascii="Arial" w:eastAsia="Times New Roman" w:hAnsi="Arial" w:cs="Arial"/>
          <w:color w:val="000000"/>
          <w:sz w:val="24"/>
          <w:szCs w:val="24"/>
          <w:lang w:eastAsia="ru-RU"/>
        </w:rPr>
        <w:t>, Федеральный закон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w:t>
      </w:r>
      <w:hyperlink r:id="rId11" w:tgtFrame="_blank" w:history="1">
        <w:r w:rsidRPr="009107C0">
          <w:rPr>
            <w:rFonts w:ascii="Arial" w:eastAsia="Times New Roman" w:hAnsi="Arial" w:cs="Arial"/>
            <w:color w:val="0000FF"/>
            <w:sz w:val="24"/>
            <w:szCs w:val="24"/>
            <w:lang w:eastAsia="ru-RU"/>
          </w:rPr>
          <w:t>Конституцией Российской Федерации</w:t>
        </w:r>
      </w:hyperlink>
      <w:r w:rsidRPr="009107C0">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Муниципальное образование муниципальный округ наделено статусом муниципального округа </w:t>
      </w:r>
      <w:hyperlink r:id="rId12" w:tgtFrame="_blank" w:history="1">
        <w:r w:rsidRPr="009107C0">
          <w:rPr>
            <w:rFonts w:ascii="Arial" w:eastAsia="Times New Roman" w:hAnsi="Arial" w:cs="Arial"/>
            <w:color w:val="0000FF"/>
            <w:sz w:val="24"/>
            <w:szCs w:val="24"/>
            <w:lang w:eastAsia="ru-RU"/>
          </w:rPr>
          <w:t>Законом Красноярского края от 05.12.2019 № 8-3431</w:t>
        </w:r>
      </w:hyperlink>
      <w:r w:rsidRPr="009107C0">
        <w:rPr>
          <w:rFonts w:ascii="Arial" w:eastAsia="Times New Roman" w:hAnsi="Arial" w:cs="Arial"/>
          <w:color w:val="000000"/>
          <w:sz w:val="24"/>
          <w:szCs w:val="24"/>
          <w:lang w:eastAsia="ru-RU"/>
        </w:rPr>
        <w:t> «Об объединении всех поселений, входящих в состав Пировского района Красноярского края, и наделении статусом вновь образованного муниципального образования статусом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Территорию муниципального округа составляют исторически сложившиеся земли, прилегающие к нему земли общего пользования, территории традиционного природопользования населения муниципального округа, рекреационные земли, земли для развития муниципального образования, независимо от форм собственности и целевого назначения, находящиеся в пределах границ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3. Права жителей муниципального округа на осуществление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1. Жители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муниципального округа имеют равный доступ к муниципальной службе.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Жители муниципального округа, а также иностранные граждане и лица без гражданства, проживающие на территории муниципального округа,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Органы и должностные лица местного самоуправления обязаны предоставлять жителям муниципального округа полную и достоверную информацию о своей деятельности.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Органы и должностные лица местного самоуправления обязаны знакомить население муниципального округа с документами и материалами, непосредственно затрагивающими их права и законные интересы.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4. Порядок официального опубликования и вступления в силу муниципальных правовых актов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средствах массовой информации в газете «Заря», которое осуществляется в течение 10 дней с момента его подписания, если иное не предусмотрено самим актом, настоящим Уставом или действующим законодательством.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«Заря», распространяемом на территории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Муниципальные ненормативные правовые акты вступают в силу со дня их подписания, если иное не указано в самом акте.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5. Органы местного самоуправления и должностные лица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 структуру органов местного самоуправления муниципального округа входят: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глава Пировского муниципального округа  (далее также – Глава, Глава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Пировский окружной Совет депутатов (далее также - Совет, Совет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администрация Пировского муниципального округа (далее также - администрация, администрация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контрольно-счетный орган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К должностным лицам местного самоуправления относятся: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 глава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председатель представительного органа;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председатель контрольно-счетного органа;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руководители территориальных подразделений администрации.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В соответствии с Законом Красноярского края </w:t>
      </w:r>
      <w:hyperlink r:id="rId13" w:tgtFrame="_blank" w:history="1">
        <w:r w:rsidRPr="009107C0">
          <w:rPr>
            <w:rFonts w:ascii="Arial" w:eastAsia="Times New Roman" w:hAnsi="Arial" w:cs="Arial"/>
            <w:color w:val="0000FF"/>
            <w:sz w:val="24"/>
            <w:szCs w:val="24"/>
            <w:lang w:eastAsia="ru-RU"/>
          </w:rPr>
          <w:t>от 05.12.2019 года № 8-3431</w:t>
        </w:r>
      </w:hyperlink>
      <w:r w:rsidRPr="009107C0">
        <w:rPr>
          <w:rFonts w:ascii="Arial" w:eastAsia="Times New Roman" w:hAnsi="Arial" w:cs="Arial"/>
          <w:color w:val="000000"/>
          <w:sz w:val="24"/>
          <w:szCs w:val="24"/>
          <w:lang w:eastAsia="ru-RU"/>
        </w:rPr>
        <w:t> «Об объединении всех поселений, входящих в состав Пировского района Красноярского края, и наделении вновь образованного муниципального образования статусом муниципального округа» органы местного самоуправления муниципального образования Пировский муниципальный округ в соответствии со своей компетенцией являются правопреемниками органов местного самоуправления муниципального образования Пировский район и всех поселений, входящих в его состав.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6. Вопросы местного значения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К вопросам местного значения муниципального округа относятся: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установление, изменение и отмена местных налогов и сборов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5 в ред. Решения Пировского окружного Совета депутатов </w:t>
      </w:r>
      <w:hyperlink r:id="rId14" w:tgtFrame="_blank" w:history="1">
        <w:r w:rsidRPr="009107C0">
          <w:rPr>
            <w:rFonts w:ascii="Arial" w:eastAsia="Times New Roman" w:hAnsi="Arial" w:cs="Arial"/>
            <w:color w:val="0000FF"/>
            <w:sz w:val="24"/>
            <w:szCs w:val="24"/>
            <w:lang w:eastAsia="ru-RU"/>
          </w:rPr>
          <w:t>от 14.12.2021 № 17-203р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6 в ред. Решения Пировского окружного Совета депутатов </w:t>
      </w:r>
      <w:hyperlink r:id="rId15" w:tgtFrame="_blank" w:history="1">
        <w:r w:rsidRPr="009107C0">
          <w:rPr>
            <w:rFonts w:ascii="Arial" w:eastAsia="Times New Roman" w:hAnsi="Arial" w:cs="Arial"/>
            <w:color w:val="0000FF"/>
            <w:sz w:val="24"/>
            <w:szCs w:val="24"/>
            <w:lang w:eastAsia="ru-RU"/>
          </w:rPr>
          <w:t>от 14.12.2021 № 17-203р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в границах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13) обеспечение первичных мер пожарной безопасности в границах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14) организация мероприятий по охране окружающей среды в границах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16)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17) создание условий для обеспечения жителей муниципального округа услугами связи, общественного питания, торговли и бытового обслуживания;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19) создание условий для организации досуга и обеспечения жителей муниципального округа услугами организаций культуры;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муниципального округе;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22)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23) создание условий для массового отдыха жителей муниципального округа и организация обустройства мест массового отдыха населения;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24) формирование и содержание муниципального архива;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25) организация ритуальных услуг и содержание мест захоронения;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27)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27 в ред. Решения Пировского окружного Совета депутатов </w:t>
      </w:r>
      <w:hyperlink r:id="rId16" w:tgtFrame="_blank" w:history="1">
        <w:r w:rsidRPr="009107C0">
          <w:rPr>
            <w:rFonts w:ascii="Arial" w:eastAsia="Times New Roman" w:hAnsi="Arial" w:cs="Arial"/>
            <w:color w:val="0000FF"/>
            <w:sz w:val="24"/>
            <w:szCs w:val="24"/>
            <w:lang w:eastAsia="ru-RU"/>
          </w:rPr>
          <w:t>от 14.12.2021 № 17-203р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7" w:tgtFrame="_blank" w:history="1">
        <w:r w:rsidRPr="009107C0">
          <w:rPr>
            <w:rFonts w:ascii="Arial" w:eastAsia="Times New Roman" w:hAnsi="Arial" w:cs="Arial"/>
            <w:color w:val="0000FF"/>
            <w:sz w:val="24"/>
            <w:szCs w:val="24"/>
            <w:lang w:eastAsia="ru-RU"/>
          </w:rPr>
          <w:t>Градостроительным кодексом Российской Федерации</w:t>
        </w:r>
      </w:hyperlink>
      <w:r w:rsidRPr="009107C0">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8" w:tgtFrame="_blank" w:history="1">
        <w:r w:rsidRPr="009107C0">
          <w:rPr>
            <w:rFonts w:ascii="Arial" w:eastAsia="Times New Roman" w:hAnsi="Arial" w:cs="Arial"/>
            <w:color w:val="0000FF"/>
            <w:sz w:val="24"/>
            <w:szCs w:val="24"/>
            <w:lang w:eastAsia="ru-RU"/>
          </w:rPr>
          <w:t>Градостроительным кодексом Российской Федерации</w:t>
        </w:r>
      </w:hyperlink>
      <w:r w:rsidRPr="009107C0">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w:t>
      </w:r>
      <w:r w:rsidRPr="009107C0">
        <w:rPr>
          <w:rFonts w:ascii="Arial" w:eastAsia="Times New Roman" w:hAnsi="Arial" w:cs="Arial"/>
          <w:color w:val="000000"/>
          <w:sz w:val="24"/>
          <w:szCs w:val="24"/>
          <w:lang w:eastAsia="ru-RU"/>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9" w:tgtFrame="_blank" w:history="1">
        <w:r w:rsidRPr="009107C0">
          <w:rPr>
            <w:rFonts w:ascii="Arial" w:eastAsia="Times New Roman" w:hAnsi="Arial" w:cs="Arial"/>
            <w:color w:val="0000FF"/>
            <w:sz w:val="24"/>
            <w:szCs w:val="24"/>
            <w:lang w:eastAsia="ru-RU"/>
          </w:rPr>
          <w:t>Градостроительным кодексом Российской Федерации</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31)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xml:space="preserve">33) создание, развитие и обеспечение охраны лечебно-оздоровительных местностей и курортов местного значения на территории муниципального округа, а </w:t>
      </w:r>
      <w:r w:rsidRPr="009107C0">
        <w:rPr>
          <w:rFonts w:ascii="Arial" w:eastAsia="Times New Roman" w:hAnsi="Arial" w:cs="Arial"/>
          <w:color w:val="000000"/>
          <w:sz w:val="24"/>
          <w:szCs w:val="24"/>
          <w:lang w:eastAsia="ru-RU"/>
        </w:rPr>
        <w:lastRenderedPageBreak/>
        <w:t>также осуществление муниципального контроля в области охраны и использования особо охраняемых природных территорий местного значения;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33 в ред. Решения Пировского окружного Совета депутатов </w:t>
      </w:r>
      <w:hyperlink r:id="rId20" w:tgtFrame="_blank" w:history="1">
        <w:r w:rsidRPr="009107C0">
          <w:rPr>
            <w:rFonts w:ascii="Arial" w:eastAsia="Times New Roman" w:hAnsi="Arial" w:cs="Arial"/>
            <w:color w:val="0000FF"/>
            <w:sz w:val="24"/>
            <w:szCs w:val="24"/>
            <w:lang w:eastAsia="ru-RU"/>
          </w:rPr>
          <w:t>от 14.12.2021 № 17-203р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35) осуществление мероприятий по обеспечению безопасности людей на водных объектах, охране их жизни и здоровья;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37) организация и осуществление мероприятий по работе с детьми и молодежью в муниципальном округе;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40) осуществление муниципального лесного контроля;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(пп.41 в ред. Решения Пировского окружного Совета депутатов </w:t>
      </w:r>
      <w:hyperlink r:id="rId21" w:tgtFrame="_blank" w:history="1">
        <w:r w:rsidRPr="009107C0">
          <w:rPr>
            <w:rFonts w:ascii="Arial" w:eastAsia="Times New Roman" w:hAnsi="Arial" w:cs="Arial"/>
            <w:color w:val="0000FF"/>
            <w:sz w:val="24"/>
            <w:szCs w:val="24"/>
            <w:lang w:eastAsia="ru-RU"/>
          </w:rPr>
          <w:t>от 29.06.2022 № 23-237р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42) осуществление мер по противодействию коррупции в границах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43. в ред. Решения Пировского окружного Совета депутатов </w:t>
      </w:r>
      <w:hyperlink r:id="rId22"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44)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44. введен Решением Пировского окружного Совета депутатов </w:t>
      </w:r>
      <w:hyperlink r:id="rId23"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45)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45 введен Решением Пировского окружного Совета депутатов </w:t>
      </w:r>
      <w:hyperlink r:id="rId24" w:tgtFrame="_blank" w:history="1">
        <w:r w:rsidRPr="009107C0">
          <w:rPr>
            <w:rFonts w:ascii="Arial" w:eastAsia="Times New Roman" w:hAnsi="Arial" w:cs="Arial"/>
            <w:color w:val="0000FF"/>
            <w:sz w:val="24"/>
            <w:szCs w:val="24"/>
            <w:lang w:eastAsia="ru-RU"/>
          </w:rPr>
          <w:t>от 29.06.2022 № 23-237р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46) осуществление мероприятий по лесоустройству в отношении лесов, расположенных на землях населенных пунктов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(пп. 46 введен Решением Пировского окружного Совета депутатов </w:t>
      </w:r>
      <w:hyperlink r:id="rId25" w:tgtFrame="_blank" w:history="1">
        <w:r w:rsidRPr="009107C0">
          <w:rPr>
            <w:rFonts w:ascii="Arial" w:eastAsia="Times New Roman" w:hAnsi="Arial" w:cs="Arial"/>
            <w:color w:val="0000FF"/>
            <w:sz w:val="24"/>
            <w:szCs w:val="24"/>
            <w:lang w:eastAsia="ru-RU"/>
          </w:rPr>
          <w:t>от 29.06.2022 № 23-237р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Органы местного самоуправления муниципального округа имеют право на: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создание музеев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создание муниципальной пожарной охраны;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создание условий для развития туризма;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6" w:tgtFrame="_blank" w:history="1">
        <w:r w:rsidRPr="009107C0">
          <w:rPr>
            <w:rFonts w:ascii="Arial" w:eastAsia="Times New Roman" w:hAnsi="Arial" w:cs="Arial"/>
            <w:color w:val="0000FF"/>
            <w:sz w:val="24"/>
            <w:szCs w:val="24"/>
            <w:lang w:eastAsia="ru-RU"/>
          </w:rPr>
          <w:t>Федеральным законом от 24 ноября 1995 года № 181-ФЗ</w:t>
        </w:r>
      </w:hyperlink>
      <w:r w:rsidRPr="009107C0">
        <w:rPr>
          <w:rFonts w:ascii="Arial" w:eastAsia="Times New Roman" w:hAnsi="Arial" w:cs="Arial"/>
          <w:color w:val="000000"/>
          <w:sz w:val="24"/>
          <w:szCs w:val="24"/>
          <w:lang w:eastAsia="ru-RU"/>
        </w:rPr>
        <w:t> «О социальной защите инвалидов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27" w:tgtFrame="_blank" w:history="1">
        <w:r w:rsidRPr="009107C0">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28" w:tgtFrame="_blank" w:history="1">
        <w:r w:rsidRPr="009107C0">
          <w:rPr>
            <w:rFonts w:ascii="Arial" w:eastAsia="Times New Roman" w:hAnsi="Arial" w:cs="Arial"/>
            <w:color w:val="0000FF"/>
            <w:sz w:val="24"/>
            <w:szCs w:val="24"/>
            <w:lang w:eastAsia="ru-RU"/>
          </w:rPr>
          <w:t>Законом Российской Федерации от 7 февраля 1992 года № 2300-1</w:t>
        </w:r>
      </w:hyperlink>
      <w:r w:rsidRPr="009107C0">
        <w:rPr>
          <w:rFonts w:ascii="Arial" w:eastAsia="Times New Roman" w:hAnsi="Arial" w:cs="Arial"/>
          <w:color w:val="000000"/>
          <w:sz w:val="24"/>
          <w:szCs w:val="24"/>
          <w:lang w:eastAsia="ru-RU"/>
        </w:rPr>
        <w:t> «О защите прав потребителей».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19 введен Решением Пировского окружного Совета депутатов </w:t>
      </w:r>
      <w:hyperlink r:id="rId29"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20 введен Решением Пировского окружного Совета депутатов </w:t>
      </w:r>
      <w:hyperlink r:id="rId30"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Органы местного самоуправления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1" w:tgtFrame="_blank" w:history="1">
        <w:r w:rsidRPr="009107C0">
          <w:rPr>
            <w:rFonts w:ascii="Arial" w:eastAsia="Times New Roman" w:hAnsi="Arial" w:cs="Arial"/>
            <w:color w:val="0000FF"/>
            <w:sz w:val="24"/>
            <w:szCs w:val="24"/>
            <w:lang w:eastAsia="ru-RU"/>
          </w:rPr>
          <w:t>Федерального закона № 131-ФЗ</w:t>
        </w:r>
      </w:hyperlink>
      <w:r w:rsidRPr="009107C0">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Администрация, Совет депутатов, контрольно-счетный орган муниципального округа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 1 в ред Решения Пировского окружного Совета депутатов </w:t>
      </w:r>
      <w:hyperlink r:id="rId32" w:tgtFrame="_blank" w:history="1">
        <w:r w:rsidRPr="009107C0">
          <w:rPr>
            <w:rFonts w:ascii="Arial" w:eastAsia="Times New Roman" w:hAnsi="Arial" w:cs="Arial"/>
            <w:color w:val="0000FF"/>
            <w:sz w:val="24"/>
            <w:szCs w:val="24"/>
            <w:lang w:eastAsia="ru-RU"/>
          </w:rPr>
          <w:t>от 14.12.2021 № 17-203р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округа и решение о создании соответствующего органа местного самоуправления с правами юридического лица.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Основаниями для государственной регистрации органов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по представлению Главы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8.1. Официальные символы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Муниципальный округ имеет в качестве официальной символики флаг, герб, которые отражают его исторические, культурные и иные местные традиции.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2. Порядок использования официальных символов устанавливается правовыми актами Пировского окружного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t>ГЛАВА 2. ГЛАВА ПИРОВСКОГО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9. Глава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Глава округа – высшее выборное должностное лицо местного самоуправления, избираемое представительным органом открытым голосованием из числа кандидатов, представленных конкурсной комиссией по результатам конкурса, наделенное настоящим Уставом собственной компетенцией по решению вопросов местного значения.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Глава округа возглавляет администрацию.</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Порядок проведения конкурса по отбору кандидатур на должность Главы устанавливается решением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Кандидатом на должность Главы округа может быть зарегистрирован гражданин, который на день проведения конкурса не имеет в соответствии с </w:t>
      </w:r>
      <w:hyperlink r:id="rId33" w:tgtFrame="_blank" w:history="1">
        <w:r w:rsidRPr="009107C0">
          <w:rPr>
            <w:rFonts w:ascii="Arial" w:eastAsia="Times New Roman" w:hAnsi="Arial" w:cs="Arial"/>
            <w:color w:val="0000FF"/>
            <w:sz w:val="24"/>
            <w:szCs w:val="24"/>
            <w:lang w:eastAsia="ru-RU"/>
          </w:rPr>
          <w:t>Федеральным законом от 12 июня 2002 года № 67-ФЗ</w:t>
        </w:r>
      </w:hyperlink>
      <w:r w:rsidRPr="009107C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Срок полномочий Главы округа – 5 лет.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Глава округа осуществляет свои полномочия на постоянной основе.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Глава округа действует в пределах полномочий, определенных законодательством, настоящим Уставом и решениями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Гарантии осуществления полномочий Главы округа устанавливаются настоящим Уставом в соответствии с федеральными законами и законами Красноярского края.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Глава округа должен соблюдать ограничения, запреты, исполнять обязанности, которые установлены </w:t>
      </w:r>
      <w:hyperlink r:id="rId34" w:tgtFrame="_blank" w:history="1">
        <w:r w:rsidRPr="009107C0">
          <w:rPr>
            <w:rFonts w:ascii="Arial" w:eastAsia="Times New Roman" w:hAnsi="Arial" w:cs="Arial"/>
            <w:color w:val="0000FF"/>
            <w:sz w:val="24"/>
            <w:szCs w:val="24"/>
            <w:lang w:eastAsia="ru-RU"/>
          </w:rPr>
          <w:t>Федеральным законом от 25.12.2008 № 273-ФЗ</w:t>
        </w:r>
      </w:hyperlink>
      <w:r w:rsidRPr="009107C0">
        <w:rPr>
          <w:rFonts w:ascii="Arial" w:eastAsia="Times New Roman" w:hAnsi="Arial" w:cs="Arial"/>
          <w:color w:val="000000"/>
          <w:sz w:val="24"/>
          <w:szCs w:val="24"/>
          <w:lang w:eastAsia="ru-RU"/>
        </w:rPr>
        <w:t> «О противодействии коррупции», </w:t>
      </w:r>
      <w:hyperlink r:id="rId35" w:tgtFrame="_blank" w:history="1">
        <w:r w:rsidRPr="009107C0">
          <w:rPr>
            <w:rFonts w:ascii="Arial" w:eastAsia="Times New Roman" w:hAnsi="Arial" w:cs="Arial"/>
            <w:color w:val="0000FF"/>
            <w:sz w:val="24"/>
            <w:szCs w:val="24"/>
            <w:lang w:eastAsia="ru-RU"/>
          </w:rPr>
          <w:t>Федеральным законом от 3 декабря 2012 года № 230-ФЗ</w:t>
        </w:r>
      </w:hyperlink>
      <w:r w:rsidRPr="009107C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6" w:tgtFrame="_blank" w:history="1">
        <w:r w:rsidRPr="009107C0">
          <w:rPr>
            <w:rFonts w:ascii="Arial" w:eastAsia="Times New Roman" w:hAnsi="Arial" w:cs="Arial"/>
            <w:color w:val="0000FF"/>
            <w:sz w:val="24"/>
            <w:szCs w:val="24"/>
            <w:lang w:eastAsia="ru-RU"/>
          </w:rPr>
          <w:t>Федеральным законом от 7 мая 2013 года № 79-ФЗ</w:t>
        </w:r>
      </w:hyperlink>
      <w:r w:rsidRPr="009107C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10. Прекращение полномочий Главы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Полномочия Главы округа начинаются со дня его вступления в должность и прекращаются в день вступления в должность вновь избранного Главы.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Полномочия Главы округа прекращаются досрочно в случае: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смерти;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отставки по собственному желанию;</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удаления в отставку в соответствии со статьей 74.1 </w:t>
      </w:r>
      <w:hyperlink r:id="rId37" w:tgtFrame="_blank" w:history="1">
        <w:r w:rsidRPr="009107C0">
          <w:rPr>
            <w:rFonts w:ascii="Arial" w:eastAsia="Times New Roman" w:hAnsi="Arial" w:cs="Arial"/>
            <w:color w:val="0000FF"/>
            <w:sz w:val="24"/>
            <w:szCs w:val="24"/>
            <w:lang w:eastAsia="ru-RU"/>
          </w:rPr>
          <w:t>Федерального закона от 06.10.2003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отрешения от должности в соответствии со статьей 74 </w:t>
      </w:r>
      <w:hyperlink r:id="rId38" w:tgtFrame="_blank" w:history="1">
        <w:r w:rsidRPr="009107C0">
          <w:rPr>
            <w:rFonts w:ascii="Arial" w:eastAsia="Times New Roman" w:hAnsi="Arial" w:cs="Arial"/>
            <w:color w:val="0000FF"/>
            <w:sz w:val="24"/>
            <w:szCs w:val="24"/>
            <w:lang w:eastAsia="ru-RU"/>
          </w:rPr>
          <w:t>Федерального закона от 06.10.2003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5) признания судом недееспособным или ограниченно дееспособным;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9 в ред. Решения Пировского окружного Совета депутатов </w:t>
      </w:r>
      <w:hyperlink r:id="rId39" w:tgtFrame="_blank" w:history="1">
        <w:r w:rsidRPr="009107C0">
          <w:rPr>
            <w:rFonts w:ascii="Arial" w:eastAsia="Times New Roman" w:hAnsi="Arial" w:cs="Arial"/>
            <w:color w:val="0000FF"/>
            <w:sz w:val="24"/>
            <w:szCs w:val="24"/>
            <w:lang w:eastAsia="ru-RU"/>
          </w:rPr>
          <w:t>от 14.12.2021 № 17-203р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3.3, 5.1 статьи 13 </w:t>
      </w:r>
      <w:hyperlink r:id="rId40" w:tgtFrame="_blank" w:history="1">
        <w:r w:rsidRPr="009107C0">
          <w:rPr>
            <w:rFonts w:ascii="Arial" w:eastAsia="Times New Roman" w:hAnsi="Arial" w:cs="Arial"/>
            <w:color w:val="0000FF"/>
            <w:sz w:val="24"/>
            <w:szCs w:val="24"/>
            <w:lang w:eastAsia="ru-RU"/>
          </w:rPr>
          <w:t>Федерального закона от 06.10.2003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2.1. Полномочия Главы округа прекращаются досрочно в случае несоблюдения ограничений, установленных </w:t>
      </w:r>
      <w:hyperlink r:id="rId41" w:tgtFrame="_blank" w:history="1">
        <w:r w:rsidRPr="009107C0">
          <w:rPr>
            <w:rFonts w:ascii="Arial" w:eastAsia="Times New Roman" w:hAnsi="Arial" w:cs="Arial"/>
            <w:color w:val="0000FF"/>
            <w:sz w:val="24"/>
            <w:szCs w:val="24"/>
            <w:lang w:eastAsia="ru-RU"/>
          </w:rPr>
          <w:t>Федеральным законом от 06.10.2003 года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2.2. Полномочия Главы округа прекращаются досрочно также в связи с утратой доверия Президента Российской Федерации в случае несоблюдения Главой, его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2.3. Полномочия Главы округа прекращаются досрочно в случае несоблюдения ограничений, запретов, неисполнения обязанностей, установленных </w:t>
      </w:r>
      <w:hyperlink r:id="rId42" w:tgtFrame="_blank" w:history="1">
        <w:r w:rsidRPr="009107C0">
          <w:rPr>
            <w:rFonts w:ascii="Arial" w:eastAsia="Times New Roman" w:hAnsi="Arial" w:cs="Arial"/>
            <w:color w:val="0000FF"/>
            <w:sz w:val="24"/>
            <w:szCs w:val="24"/>
            <w:lang w:eastAsia="ru-RU"/>
          </w:rPr>
          <w:t>Федеральным законом от 25 декабря 2008 года № 273-ФЗ</w:t>
        </w:r>
      </w:hyperlink>
      <w:r w:rsidRPr="009107C0">
        <w:rPr>
          <w:rFonts w:ascii="Arial" w:eastAsia="Times New Roman" w:hAnsi="Arial" w:cs="Arial"/>
          <w:color w:val="000000"/>
          <w:sz w:val="24"/>
          <w:szCs w:val="24"/>
          <w:lang w:eastAsia="ru-RU"/>
        </w:rPr>
        <w:t> «О противодействии коррупции», </w:t>
      </w:r>
      <w:hyperlink r:id="rId43" w:tgtFrame="_blank" w:history="1">
        <w:r w:rsidRPr="009107C0">
          <w:rPr>
            <w:rFonts w:ascii="Arial" w:eastAsia="Times New Roman" w:hAnsi="Arial" w:cs="Arial"/>
            <w:color w:val="0000FF"/>
            <w:sz w:val="24"/>
            <w:szCs w:val="24"/>
            <w:lang w:eastAsia="ru-RU"/>
          </w:rPr>
          <w:t>Федеральным законом от 3 декабря 2012 года № 230-ФЗ</w:t>
        </w:r>
      </w:hyperlink>
      <w:r w:rsidRPr="009107C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4" w:tgtFrame="_blank" w:history="1">
        <w:r w:rsidRPr="009107C0">
          <w:rPr>
            <w:rFonts w:ascii="Arial" w:eastAsia="Times New Roman" w:hAnsi="Arial" w:cs="Arial"/>
            <w:color w:val="0000FF"/>
            <w:sz w:val="24"/>
            <w:szCs w:val="24"/>
            <w:lang w:eastAsia="ru-RU"/>
          </w:rPr>
          <w:t>Федеральным законом от 7 мая 2013 года № 79-ФЗ</w:t>
        </w:r>
      </w:hyperlink>
      <w:r w:rsidRPr="009107C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5" w:tgtFrame="_blank" w:history="1">
        <w:r w:rsidRPr="009107C0">
          <w:rPr>
            <w:rFonts w:ascii="Arial" w:eastAsia="Times New Roman" w:hAnsi="Arial" w:cs="Arial"/>
            <w:color w:val="0000FF"/>
            <w:sz w:val="24"/>
            <w:szCs w:val="24"/>
            <w:lang w:eastAsia="ru-RU"/>
          </w:rPr>
          <w:t>Федеральным законом от 06.10.2003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xml:space="preserve">3. В случаях, предусмотренных подпунктами 3- 7 пункта 2 настоящей статьи полномочия Главы округа прекращаются с момента вступления в силу </w:t>
      </w:r>
      <w:r w:rsidRPr="009107C0">
        <w:rPr>
          <w:rFonts w:ascii="Arial" w:eastAsia="Times New Roman" w:hAnsi="Arial" w:cs="Arial"/>
          <w:color w:val="000000"/>
          <w:sz w:val="24"/>
          <w:szCs w:val="24"/>
          <w:lang w:eastAsia="ru-RU"/>
        </w:rPr>
        <w:lastRenderedPageBreak/>
        <w:t>соответствующего решения суда или правового акта Губернатора Красноярского края.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В случаях, предусмотренных в подпунктах 8, 9 пункта 2 настоящей статьи прекращение полномочий главы фиксируется решением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Заявления об отставке направляется Главой округа в Совет депутатов. Полномочия Главы округа прекращаются с даты, определенной решением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При этом заявление Главы округа об отставке должно быть рассмотрено Советом депутатов в течение месяца со дня его подачи, а период от даты рассмотрения Советом заявления Главы округа об отставке до даты прекращения полномочий Главы округа не может превышать 14 дней. Заявление Главы округа об отставке не может быть отозвано после рассмотрения данного заявления Советом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11. Полномочия Главы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Глава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подписывает и опубликовывает в порядке, установленном уставом муниципального округа, нормативные правовые акты, принятые Советом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издает в пределах своих полномочий правовые акты;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муниципального округа) и отчет о его исполнении, проекты решений о корректировке бюджета муниципального округа и распределении средств, полученных в результате экономии расходов бюджета или превышения его доходов над расходами;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осуществляет от имени администрации муниципального округа в соответствии с решениями Совета депутатов правомочия владения, пользования и распоряжения муниципальной собственностью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заключает от имени муниципального округа договоры и соглашения;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организует взаимодействие администрации муниципального округа с муниципальными учреждениями и муниципальными предприятиями;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12) организует прием граждан работниками администрации округа, рассматривает обращения граждан, лично ведет прием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14) осуществляет прием на работу и увольнение работников администрации, применяет к ним меры поощрения и дисциплинарной ответственности;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Глава округа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12. Исполнение полномочий Главы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округа, а в случае, его отсутствия один из заместителей по решению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В случае временного отсутствия Главы округа (отпуск, болезнь, командировка) его полномочия исполняет один из заместителей Главы округа по распоряжению Главы округа, а в случае его отсутствия – иное должностное лицо органов местного самоуправления, определенное Пировским окружным Советом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13. Консультативные и совещательные органы при Главе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Глава округа вправе создавать работающие на нештатной основе непосредственно при главе округа консультативные и совещательные органы.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t>ГЛАВА 3. СОВЕТ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14. Совет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Совет состоит из 21 депутата, избираемых на основе всеобщего равного и прямого избирательного права при тайном голосовании по смешанной пропорционально-мажоритарной системе, при которой 10 депутатов избираются по спискам избирательных объединений по единому избирательному округу, образуемому на территории округа, а 11 депутатов по одномандатным избирательным округам в соответствии с федеральными и краевыми законами сроком на 5 лет.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Депутаты Совета депутатов осуществляют свои полномочия, как правило, на непостоянной основе. На постоянной основе по решению Совета могут осуществлять свои полномочия 10 процентов депутатов от установленной численности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Расходы на обеспечение деятельности Совета депутатов предусматриваются в местном бюджете отдельной строкой в соответствии с законодательством.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6. Порядок и организация работы Совета регулируются Регламентом Совета, утверждаемым решением Совета.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15. Структура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Структура Совета депутатов включает в себя председателя Совета, заместителя председателя Совета, постоянные комиссии Совета депутатов, временные комиссии Совета депутатов, аппарат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16. Организация работы Совета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 сессии.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Вновь избранный Совет собирается на первое заседание в срок, который не может превышать 30 дней со дня избрания Совета в правомочном составе.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В случае если этого требуют не менее 10 % жителей муниципального округа, обладающих избирательным правом, или не менее 1/3 депутатов Совета, а также по требованию Главы округа, председатель Совета обязан созвать сессию в двухнедельный срок со дня поступления соответствующего предложения.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17. Контрольная деятельность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Совет осуществляет контроль за исполнением принятых им решений,  распоряжением имуществом, находящимся в собственности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Глава округа и должностные лица администрации обязаны по требованию Совета представить ему документы, справки, информацию о своей деятельности.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Совет вправе не реже одного раза в год заслушать отчет заместителя Главы округа, других должностных лиц администрации.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18. Председатель Совета депутатов и заместитель председателя Совета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Работу Совета депутатов организует его Председатель.</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Председатель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созывает сессии, определяет и доводит до сведения Главы округа, депутатов и населения время и место проведения заседаний сессии, а также проект повестки дня;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созывает, в том числе по требованию Главы округа, группы депутатов численностью не менее одной трети от общего числа избранных депутатов или по требованию не менее 10 % жителей муниципального округа, а также по собственной инициативе внеочередную сессию;</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осуществляет руководство подготовкой сессий Совета;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подписывает решения Совета депутатов, протоколы сессий;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Заместитель председателя Совета избирается из состава Совета депутатов в порядке, установленном регламентом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Заместитель председателя Совета осуществляет полномочия, установленные  регламентом Совета.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В случае отсутствия председателя Совета его полномочия осуществляет заместитель председателя Совета.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19. Депутат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Полномочия депутата Совета начинаются со дня его избрания и прекращаются со дня начала работы Совета депутатов нового созыва.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Гарантии осуществления полномочий депутата устанавливаются настоящим Уставом в соответствии с федеральными законами и законами Красноярского края.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46" w:tgtFrame="_blank" w:history="1">
        <w:r w:rsidRPr="009107C0">
          <w:rPr>
            <w:rFonts w:ascii="Arial" w:eastAsia="Times New Roman" w:hAnsi="Arial" w:cs="Arial"/>
            <w:color w:val="0000FF"/>
            <w:sz w:val="24"/>
            <w:szCs w:val="24"/>
            <w:lang w:eastAsia="ru-RU"/>
          </w:rPr>
          <w:t>Федеральным законом от 25.12.2008 № 273-ФЗ</w:t>
        </w:r>
      </w:hyperlink>
      <w:r w:rsidRPr="009107C0">
        <w:rPr>
          <w:rFonts w:ascii="Arial" w:eastAsia="Times New Roman" w:hAnsi="Arial" w:cs="Arial"/>
          <w:color w:val="000000"/>
          <w:sz w:val="24"/>
          <w:szCs w:val="24"/>
          <w:lang w:eastAsia="ru-RU"/>
        </w:rPr>
        <w:t> «О противодействии коррупции» и другими федеральными законами.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lastRenderedPageBreak/>
        <w:t>Статья 20. Компетенция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 исключительной компетенции Совета депутатов находится: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принятие устава  муниципального округа и внесение в него изменений и дополнений;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утверждение местного бюджета и отчета о его исполнении;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утверждение правил благоустройства территории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определение порядка управления и распоряжения имуществом, находящимся в муниципальной собственности;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определение порядка участия муниципального округа в организациях межмуниципального сотрудничества;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 принятие решения об удалении Главы округа в отставку;</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Совет депутатов заслушивает ежегодные отчеты Главы округа о результатах его деятельности, деятельности администрации и иных подведомственных Главе округа органов местного самоуправления, в том числе о решении вопросов, поставленных Советом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21. Досрочное прекращение полномочий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Полномочия Совета прекращаются досрочно:</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w:t>
      </w:r>
      <w:hyperlink r:id="rId47" w:tgtFrame="_blank" w:history="1">
        <w:r w:rsidRPr="009107C0">
          <w:rPr>
            <w:rFonts w:ascii="Arial" w:eastAsia="Times New Roman" w:hAnsi="Arial" w:cs="Arial"/>
            <w:color w:val="0000FF"/>
            <w:sz w:val="24"/>
            <w:szCs w:val="24"/>
            <w:lang w:eastAsia="ru-RU"/>
          </w:rPr>
          <w:t>Федеральным законом от 06.10.2003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в случае принятия Советом решения о самороспуске.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4) в случае преобразования муниципального округа, осуществляемого в соответствии с частями 3.3, 5.1 статьи 13 </w:t>
      </w:r>
      <w:hyperlink r:id="rId48" w:tgtFrame="_blank" w:history="1">
        <w:r w:rsidRPr="009107C0">
          <w:rPr>
            <w:rFonts w:ascii="Arial" w:eastAsia="Times New Roman" w:hAnsi="Arial" w:cs="Arial"/>
            <w:color w:val="0000FF"/>
            <w:sz w:val="24"/>
            <w:szCs w:val="24"/>
            <w:lang w:eastAsia="ru-RU"/>
          </w:rPr>
          <w:t>Федерального закона от 06.10.2003 года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22. Прекращение полномочий депутата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Полномочия депутата Совета прекращаются досрочно в случае: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смерти;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отставки по собственному желанию;</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признания судом недееспособным или ограниченно дееспособным;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7 в ред. Решения Пировского окружного Совета депутатов </w:t>
      </w:r>
      <w:hyperlink r:id="rId49" w:tgtFrame="_blank" w:history="1">
        <w:r w:rsidRPr="009107C0">
          <w:rPr>
            <w:rFonts w:ascii="Arial" w:eastAsia="Times New Roman" w:hAnsi="Arial" w:cs="Arial"/>
            <w:color w:val="0000FF"/>
            <w:sz w:val="24"/>
            <w:szCs w:val="24"/>
            <w:lang w:eastAsia="ru-RU"/>
          </w:rPr>
          <w:t>от 14.12.2021 № 17-203р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досрочного прекращения полномочий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 в иных случаях, предусмотренных </w:t>
      </w:r>
      <w:hyperlink r:id="rId50" w:tgtFrame="_blank" w:history="1">
        <w:r w:rsidRPr="009107C0">
          <w:rPr>
            <w:rFonts w:ascii="Arial" w:eastAsia="Times New Roman" w:hAnsi="Arial" w:cs="Arial"/>
            <w:color w:val="0000FF"/>
            <w:sz w:val="24"/>
            <w:szCs w:val="24"/>
            <w:lang w:eastAsia="ru-RU"/>
          </w:rPr>
          <w:t>Федеральным законом от 06.10.2003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Полномочия депутата прекращаются досрочно в случае несоблюдения ограничений, установленных </w:t>
      </w:r>
      <w:hyperlink r:id="rId51" w:tgtFrame="_blank" w:history="1">
        <w:r w:rsidRPr="009107C0">
          <w:rPr>
            <w:rFonts w:ascii="Arial" w:eastAsia="Times New Roman" w:hAnsi="Arial" w:cs="Arial"/>
            <w:color w:val="0000FF"/>
            <w:sz w:val="24"/>
            <w:szCs w:val="24"/>
            <w:lang w:eastAsia="ru-RU"/>
          </w:rPr>
          <w:t>Федеральным законом от 06.10.2003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3.1.Полномочия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(п. 3.1 введен Решением Пировского окружного Совета депутатов </w:t>
      </w:r>
      <w:hyperlink r:id="rId52" w:tgtFrame="_blank" w:history="1">
        <w:r w:rsidRPr="009107C0">
          <w:rPr>
            <w:rFonts w:ascii="Arial" w:eastAsia="Times New Roman" w:hAnsi="Arial" w:cs="Arial"/>
            <w:color w:val="0000FF"/>
            <w:sz w:val="24"/>
            <w:szCs w:val="24"/>
            <w:lang w:eastAsia="ru-RU"/>
          </w:rPr>
          <w:t>от 11.05.2023 № 32-335р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Полномочия депутата прекращаются досрочно в случае несоблюдения ограничений, запретов, неисполнения обязанностей, установленных </w:t>
      </w:r>
      <w:hyperlink r:id="rId53" w:tgtFrame="_blank" w:history="1">
        <w:r w:rsidRPr="009107C0">
          <w:rPr>
            <w:rFonts w:ascii="Arial" w:eastAsia="Times New Roman" w:hAnsi="Arial" w:cs="Arial"/>
            <w:color w:val="0000FF"/>
            <w:sz w:val="24"/>
            <w:szCs w:val="24"/>
            <w:lang w:eastAsia="ru-RU"/>
          </w:rPr>
          <w:t>Федеральным законом от 25 декабря 2008 года № 273-ФЗ</w:t>
        </w:r>
      </w:hyperlink>
      <w:r w:rsidRPr="009107C0">
        <w:rPr>
          <w:rFonts w:ascii="Arial" w:eastAsia="Times New Roman" w:hAnsi="Arial" w:cs="Arial"/>
          <w:color w:val="000000"/>
          <w:sz w:val="24"/>
          <w:szCs w:val="24"/>
          <w:lang w:eastAsia="ru-RU"/>
        </w:rPr>
        <w:t> «О противодействии коррупции», </w:t>
      </w:r>
      <w:hyperlink r:id="rId54" w:tgtFrame="_blank" w:history="1">
        <w:r w:rsidRPr="009107C0">
          <w:rPr>
            <w:rFonts w:ascii="Arial" w:eastAsia="Times New Roman" w:hAnsi="Arial" w:cs="Arial"/>
            <w:color w:val="0000FF"/>
            <w:sz w:val="24"/>
            <w:szCs w:val="24"/>
            <w:lang w:eastAsia="ru-RU"/>
          </w:rPr>
          <w:t>Федеральным законом от 3 декабря 2012 года № 230-ФЗ</w:t>
        </w:r>
      </w:hyperlink>
      <w:r w:rsidRPr="009107C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Полномочия депутата, осуществляющего свои полномочия на постоянной основе, депутата, замещающего должности в Совете депутатов, прекращаются также в случае не соблюдения запретов, установленных </w:t>
      </w:r>
      <w:hyperlink r:id="rId55" w:tgtFrame="_blank" w:history="1">
        <w:r w:rsidRPr="009107C0">
          <w:rPr>
            <w:rFonts w:ascii="Arial" w:eastAsia="Times New Roman" w:hAnsi="Arial" w:cs="Arial"/>
            <w:color w:val="0000FF"/>
            <w:sz w:val="24"/>
            <w:szCs w:val="24"/>
            <w:lang w:eastAsia="ru-RU"/>
          </w:rPr>
          <w:t>Федеральным законом от 7 мая 2013 года № 79-ФЗ</w:t>
        </w:r>
      </w:hyperlink>
      <w:r w:rsidRPr="009107C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Полномочия депутата в случаях, указанных в подпунктах 3, 4, 5 пункта 2 настоящей статьи, прекращаются досрочно с момента вступления в силу соответствующего акта либо со времени, указанного в нем.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Прекращение полномочия депутата в случаях, указанных в подпунктах 6, 7, 9 пункта 2 настоящей статьи фиксируется решением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Полномочия депутата в случае, предусмотренном в подпункте 9 пункта 2 настоящей статьи, прекращаются одновременно с досрочным прекращением полномочий Совета.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Заявление депутата о сложении полномочий не может быть отозвано после принятия решения Советом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 Досрочно утративший свои полномочия депутат может вновь обрести их лишь в случае нового избрания.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Лица, являвшиеся депутатами Совета, распущенного на основании части 2.1 статьи 73 </w:t>
      </w:r>
      <w:hyperlink r:id="rId56" w:tgtFrame="_blank" w:history="1">
        <w:r w:rsidRPr="009107C0">
          <w:rPr>
            <w:rFonts w:ascii="Arial" w:eastAsia="Times New Roman" w:hAnsi="Arial" w:cs="Arial"/>
            <w:color w:val="0000FF"/>
            <w:sz w:val="24"/>
            <w:szCs w:val="24"/>
            <w:lang w:eastAsia="ru-RU"/>
          </w:rPr>
          <w:t>Федерального закона от 6 октября 2003 года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округа, - не позднее чем через три месяца со дня появления такого основания.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округа днем появления основания для досрочного прекращения полномочий является день поступления в представительный орган муниципального округа данного заявления.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 11 в ред. Решения Пировского окружного Совета депутатов </w:t>
      </w:r>
      <w:hyperlink r:id="rId57" w:tgtFrame="_blank" w:history="1">
        <w:r w:rsidRPr="009107C0">
          <w:rPr>
            <w:rFonts w:ascii="Arial" w:eastAsia="Times New Roman" w:hAnsi="Arial" w:cs="Arial"/>
            <w:color w:val="0000FF"/>
            <w:sz w:val="24"/>
            <w:szCs w:val="24"/>
            <w:lang w:eastAsia="ru-RU"/>
          </w:rPr>
          <w:t>от 11.05.2023 № 32-335р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t>ГЛАВА 4. АДМИНИСТРАЦИЯ ПИРОВСКОГО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23. Администрация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Администрация округа является исполнительно-распорядительным органом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округа исполняет полномочия главы администрации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Администрация подотчетна Совету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Территориальными органами администрации округа являются исполнительно-распорядительные органы, осуществляющие свою деятельность на основании Положений о них, утверждаемых правовыми актами администрации.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24. Компетенция администрации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Администрация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разрабатывает и исполняет бюджет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управляет и распоряжается имуществом, находящимся в собственности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разрабатывает стратегию социально-экономического развития;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выступает заказчиком работ по благоустройству и озеленению территории муниципального округа, строительству и реконструкции объектов социальной инфраструктуры, муниципального жилья, производству товаров и оказанию услуг для населения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сдает в аренду муниципальное имущество;</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от имени муниципального округа осуществляет муниципальные заимствования в соответствии с действующим законодательством;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обеспечивает деятельность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 осуществляет полномочия по организации и осуществлению деятельности по опеке и попечительству, переданные органам местного самоуправления муниципального округа законами Красноярского края;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 решает иные вопросы местного значения, находящиеся в ведении муниципального округа и не отнесенные действующим законодательством либо настоящим Уставом к компетенции Совета депутатов или Главы муниципального округа, в рамках своих полномочий, предусмотренных действующим законодательством;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Расходы на содержание администрации включаются в бюджет муниципального округа отдельной строкой.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25. Территориальные подразделения администрации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Территориальные подразделения осуществляют функции управления сельским населенным пунктом или несколькими сельскими населенными пунктами в границах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Территориальное подразделение не обладает правами юридического лица.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Территориальные подразделения образуются (создаются) и упраздняются (ликвидируются) в соответствии с утвержденной решением Совета депутатов структурой администрации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Руководитель территориального подразделения администрации (далее - Руководитель подразделения) назначается на должность Главой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Назначение на должности муниципальных служащих и иных работников в территориальных подразделениях, а также их освобождение от должности, осуществляется Главой округа по представлению руководителей территориальных подразделений.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Финансирование деятельности территориального подразделения осуществляется в соответствии со сметой доходов и расходов.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26. Руководитель территориального подразделения администрации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Руководитель подразделения замещает должность муниципальной службы и осуществляет часть полномочий администрации в сельских населенных пунктах, расположенных в муниципальном округе.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Руководитель подразделения наделяется исполнительно-распорядительными полномочиями по решению вопросов местного значения и по организации деятельности территориального подразделения администрации и его структурных подразделений в соответствии с положением, утверждаемым местной администрацией.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27. Муниципальный контроль</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1.Администрация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2.Муниципальный контроль, в соответствии с частью 9 статьи 1 Федерального закона от 31.07.2020 №248-ФЗ «О государственном контроле (надзоре) и муниципальном контроле в Российской Федерации» (далее – Федеральный закон от 31.07.2020 №248-ФЗ), подлежит осуществлению при наличии в границах муниципального образования объектов соответствующего контроля.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Федеральным законом от 31.07.2020 №248-ФЗ».</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(ст. 27 в ред. Решения Пировского окружного Совета депутатов </w:t>
      </w:r>
      <w:hyperlink r:id="rId58" w:tgtFrame="_blank" w:history="1">
        <w:r w:rsidRPr="009107C0">
          <w:rPr>
            <w:rFonts w:ascii="Arial" w:eastAsia="Times New Roman" w:hAnsi="Arial" w:cs="Arial"/>
            <w:color w:val="0000FF"/>
            <w:sz w:val="24"/>
            <w:szCs w:val="24"/>
            <w:lang w:eastAsia="ru-RU"/>
          </w:rPr>
          <w:t>от 29.06.2022 № 23-237р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t>ГЛАВА 5. КОНТРОЛЬНО-СЧЕТНЫЙ ОРГАН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28. Контрольно-счетный орган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(ст. 28 в ред. Решения Пировского окружного Совета депутатов </w:t>
      </w:r>
      <w:hyperlink r:id="rId59" w:tgtFrame="_blank" w:history="1">
        <w:r w:rsidRPr="009107C0">
          <w:rPr>
            <w:rFonts w:ascii="Arial" w:eastAsia="Times New Roman" w:hAnsi="Arial" w:cs="Arial"/>
            <w:color w:val="0000FF"/>
            <w:sz w:val="24"/>
            <w:szCs w:val="24"/>
            <w:lang w:eastAsia="ru-RU"/>
          </w:rPr>
          <w:t>от 14.12.2021 № 17-203р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Контрольно-счетный орган является постоянно действующим органом внешнего муниципального финансового контроля, образуется Пировским окружным Советом депутатов и подотчетен ему.</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Контрольно-счетный орган обладает организационной и функциональной независимостью и осуществляет свою деятельность самостоятельно.</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Деятельность контрольно-счетного органа не может быть приостановлена, в том числе в связи с досрочным прекращением полномочий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Контрольно-счетный              орган обладает правами юридического лица, имеет гербовую печать и бланки со своим наименованием и с изображением герба муниципального образования.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Состав и порядок деятельности контрольно-счетного органа муниципального образования устанавливается нормативным правовым актом представительного органа муниципального образования в соответствии с </w:t>
      </w:r>
      <w:hyperlink r:id="rId60" w:tgtFrame="_blank" w:history="1">
        <w:r w:rsidRPr="009107C0">
          <w:rPr>
            <w:rFonts w:ascii="Arial" w:eastAsia="Times New Roman" w:hAnsi="Arial" w:cs="Arial"/>
            <w:color w:val="0000FF"/>
            <w:sz w:val="24"/>
            <w:szCs w:val="24"/>
            <w:lang w:eastAsia="ru-RU"/>
          </w:rPr>
          <w:t>Федеральным законом от 07.02.2011 № 6-ФЗ</w:t>
        </w:r>
      </w:hyperlink>
      <w:r w:rsidRPr="009107C0">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регламентом представительного органа муниципального образования.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29. Полномочия контрольно-счетного органа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(ст. 29 в ред. Решения Пировского окружного Совета депутатов </w:t>
      </w:r>
      <w:hyperlink r:id="rId61" w:tgtFrame="_blank" w:history="1">
        <w:r w:rsidRPr="009107C0">
          <w:rPr>
            <w:rFonts w:ascii="Arial" w:eastAsia="Times New Roman" w:hAnsi="Arial" w:cs="Arial"/>
            <w:color w:val="0000FF"/>
            <w:sz w:val="24"/>
            <w:szCs w:val="24"/>
            <w:lang w:eastAsia="ru-RU"/>
          </w:rPr>
          <w:t>от 14.12.2021 № 17-203р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Контрольно-счетный орган муниципального округа осуществляет следующие основные полномочия: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62" w:tgtFrame="_blank" w:history="1">
        <w:r w:rsidRPr="009107C0">
          <w:rPr>
            <w:rFonts w:ascii="Arial" w:eastAsia="Times New Roman" w:hAnsi="Arial" w:cs="Arial"/>
            <w:color w:val="0000FF"/>
            <w:sz w:val="24"/>
            <w:szCs w:val="24"/>
            <w:lang w:eastAsia="ru-RU"/>
          </w:rPr>
          <w:t>Федеральным законом от 5 апреля 2013 года № 44-ФЗ</w:t>
        </w:r>
      </w:hyperlink>
      <w:r w:rsidRPr="009107C0">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w:t>
      </w:r>
      <w:r w:rsidRPr="009107C0">
        <w:rPr>
          <w:rFonts w:ascii="Arial" w:eastAsia="Times New Roman" w:hAnsi="Arial" w:cs="Arial"/>
          <w:color w:val="000000"/>
          <w:sz w:val="24"/>
          <w:szCs w:val="24"/>
          <w:lang w:eastAsia="ru-RU"/>
        </w:rPr>
        <w:lastRenderedPageBreak/>
        <w:t>распоряжения такой собственностью (включая исключительные права на результаты интеллектуальной деятельности);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округа и главе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контрольно-счетного органа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30. Формы осуществления контрольно-счетным органом муниципального финансового контроля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При проведении экспертно-аналитического мероприятия контрольно-счетным органом составляются отчет или заключение.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t>ГЛАВА 6. </w:t>
      </w:r>
      <w:r w:rsidRPr="009107C0">
        <w:rPr>
          <w:rFonts w:ascii="Arial" w:eastAsia="Times New Roman" w:hAnsi="Arial" w:cs="Arial"/>
          <w:color w:val="000000"/>
          <w:sz w:val="24"/>
          <w:szCs w:val="24"/>
          <w:lang w:eastAsia="ru-RU"/>
        </w:rPr>
        <w:t>Исключена Решением Пировского окружного Совета депутатов </w:t>
      </w:r>
      <w:hyperlink r:id="rId63" w:tgtFrame="_blank" w:history="1">
        <w:r w:rsidRPr="009107C0">
          <w:rPr>
            <w:rFonts w:ascii="Arial" w:eastAsia="Times New Roman" w:hAnsi="Arial" w:cs="Arial"/>
            <w:color w:val="0000FF"/>
            <w:sz w:val="24"/>
            <w:szCs w:val="24"/>
            <w:lang w:eastAsia="ru-RU"/>
          </w:rPr>
          <w:t>от 29.06.2022 № 23-237р</w:t>
        </w:r>
      </w:hyperlink>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t>ГЛАВА 7. МУНИЦИПАЛЬНЫЕ ПРАВОВЫЕ АКТЫ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33. Система муниципальных правовых актов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В систему муниципальных правовых актов муниципального округа входят: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Устав муниципального округа, правовые акты, принятые на местном референдуме;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нормативные и иные правовые акты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правовые акты Главы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правовые акты администрации;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правовые акты председателя Совета;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правовые акты контрольно-счетного органа;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правовые акты председателя контрольно-счетного органа.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34. Устав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округа в интересах населения с учетом исторических и иных местных традиций.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округа,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Устав муниципального округа принимается Советом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с одновременным опубликованием установленного представительным органом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64" w:tgtFrame="_blank" w:history="1">
        <w:r w:rsidRPr="009107C0">
          <w:rPr>
            <w:rFonts w:ascii="Arial" w:eastAsia="Times New Roman" w:hAnsi="Arial" w:cs="Arial"/>
            <w:color w:val="0000FF"/>
            <w:sz w:val="24"/>
            <w:szCs w:val="24"/>
            <w:lang w:eastAsia="ru-RU"/>
          </w:rPr>
          <w:t>Конституции Российской Федерации</w:t>
        </w:r>
      </w:hyperlink>
      <w:r w:rsidRPr="009107C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Проект устава муниципального округа,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округа вносятся изменения в форме точного воспроизведения положений </w:t>
      </w:r>
      <w:hyperlink r:id="rId65" w:tgtFrame="_blank" w:history="1">
        <w:r w:rsidRPr="009107C0">
          <w:rPr>
            <w:rFonts w:ascii="Arial" w:eastAsia="Times New Roman" w:hAnsi="Arial" w:cs="Arial"/>
            <w:color w:val="0000FF"/>
            <w:sz w:val="24"/>
            <w:szCs w:val="24"/>
            <w:lang w:eastAsia="ru-RU"/>
          </w:rPr>
          <w:t>Конституции Российской Федерации</w:t>
        </w:r>
      </w:hyperlink>
      <w:r w:rsidRPr="009107C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 принявшего муниципальный правовой акт о внесении указанных изменений и дополнений в устав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35. Правовые акты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депутатов, если иное не установлено </w:t>
      </w:r>
      <w:hyperlink r:id="rId66" w:tgtFrame="_blank" w:history="1">
        <w:r w:rsidRPr="009107C0">
          <w:rPr>
            <w:rFonts w:ascii="Arial" w:eastAsia="Times New Roman" w:hAnsi="Arial" w:cs="Arial"/>
            <w:color w:val="0000FF"/>
            <w:sz w:val="24"/>
            <w:szCs w:val="24"/>
            <w:lang w:eastAsia="ru-RU"/>
          </w:rPr>
          <w:t>Федеральным законом от 06.10.2003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Решение Совета принимается открытым или тайным голосованием.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округа только по инициативе Главы округа или при наличии заключения Главы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Нормативный правовой акт, принятый представительным органом муниципального округа, направляется Главе округа для подписания и опубликования в течение 10 дней. Глава округа имеет право отклонить нормативный правовой акт, принятый представительным органом муниципального округа. В этом случае указанный нормативный правовой акт в течение 10 дней возвращается в представительный орган муниципального округа с мотивированным обоснованием его отклонения либо с предложениями о внесении в него изменений и дополнений. Если Глава округа отклонит нормативный правовой акт, он вновь рассматривается представительным органом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округа, он подлежит подписанию Главой округа в течение семи дней и опубликованию.</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xml:space="preserve">6. 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w:t>
      </w:r>
      <w:r w:rsidRPr="009107C0">
        <w:rPr>
          <w:rFonts w:ascii="Arial" w:eastAsia="Times New Roman" w:hAnsi="Arial" w:cs="Arial"/>
          <w:color w:val="000000"/>
          <w:sz w:val="24"/>
          <w:szCs w:val="24"/>
          <w:lang w:eastAsia="ru-RU"/>
        </w:rPr>
        <w:lastRenderedPageBreak/>
        <w:t>самоуправления, юридическими лицами, расположенными на территории муниципального округа, независимо от их организационно-правовых форм, и гражданами.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36. Правовые акты главы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Глава округа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по вопросам организации работы администрации.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Глава округа издает постановления и распоряжения по иным вопросам, отнесенным к его компетенции уставом муниципального округа в соответствии с </w:t>
      </w:r>
      <w:hyperlink r:id="rId67" w:tgtFrame="_blank" w:history="1">
        <w:r w:rsidRPr="009107C0">
          <w:rPr>
            <w:rFonts w:ascii="Arial" w:eastAsia="Times New Roman" w:hAnsi="Arial" w:cs="Arial"/>
            <w:color w:val="0000FF"/>
            <w:sz w:val="24"/>
            <w:szCs w:val="24"/>
            <w:lang w:eastAsia="ru-RU"/>
          </w:rPr>
          <w:t>Федеральным законом от 06.10.2003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Правовые акты Главы округа, кроме указанных в пункте 3 настоящей статьи, вступают в силу со дня их подписания, если в самом акте не определено иное.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Нормативные правовые акты Главы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Правовые акты Главы округа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37. Правовые акты председателя Совета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Председатель Совета депутатов издает постановления и распоряжения по вопросам организации деятельности Совета, подписывает решения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lastRenderedPageBreak/>
        <w:t>Статья 38. Правовые акты председателя контрольно-счетного органа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Председатель контрольно-счетного органа принимает распоряжения и приказы по вопросам, отнесенным к его полномочиям настоящим Уставом.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39. Местный референдум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Местный референдум проводится на всей территории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по инициативе Совета депутатов и Главы округа, выдвинутой ими совместно, оформляется правовыми актами Совета депутатов и Главы округа,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округа, органов государственной власти Красноярского края, Избирательной комиссии Красноярского края или прокурора.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xml:space="preserve">1) о досрочном прекращении или продлении срока полномочий, приостановлении осуществления полномочий органов местного самоуправления, а </w:t>
      </w:r>
      <w:r w:rsidRPr="009107C0">
        <w:rPr>
          <w:rFonts w:ascii="Arial" w:eastAsia="Times New Roman" w:hAnsi="Arial" w:cs="Arial"/>
          <w:color w:val="000000"/>
          <w:sz w:val="24"/>
          <w:szCs w:val="24"/>
          <w:lang w:eastAsia="ru-RU"/>
        </w:rPr>
        <w:lastRenderedPageBreak/>
        <w:t>также о проведении досрочных выборов в органы местного самоуправления либо об отсрочке указанных выборов;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о персональном составе органов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о принятии или изменении бюджета муниципального округа, исполнении и изменении финансовых обязательств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муниципального округа,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округа. Использование в целях агитации на референдуме средств бюджета муниципального округа не допускается.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40. Муниципальные выборы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Выборы депутатов Совета депутатов назначает Совет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w:t>
      </w:r>
      <w:r w:rsidRPr="009107C0">
        <w:rPr>
          <w:rFonts w:ascii="Arial" w:eastAsia="Times New Roman" w:hAnsi="Arial" w:cs="Arial"/>
          <w:color w:val="000000"/>
          <w:sz w:val="24"/>
          <w:szCs w:val="24"/>
          <w:lang w:eastAsia="ru-RU"/>
        </w:rPr>
        <w:lastRenderedPageBreak/>
        <w:t>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41. Голосование по вопросам изменения границ муниципального округа, преобразования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 случаях, предусмотренных </w:t>
      </w:r>
      <w:hyperlink r:id="rId68" w:tgtFrame="_blank" w:history="1">
        <w:r w:rsidRPr="009107C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107C0">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 по инициативе: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округа, но не менее 25 подписей;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Голосование по вопросам изменения границ муниципального округа, преобразования муниципального округа считается состоявшим, если в нем приняло участие более половины жителей муниципального округа, обладающих активным избирательным правом.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Голосование по вопросам изменения границ муниципального округа, преобразования муниципального округа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42. Правотворческая инициатива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муниципального округа, обладающих избирательным правом.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внесения.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43. Правотворческая инициатива прокурора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Совет депутатов предложения об изменении, о дополнении, об отмене или о принятии иных муниципальных правовых актов.»;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44. Публичные слушания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округа, Советом депутатов, Главой округа проводятся публичные слушания.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округа - Главой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На публичные слушания должны выноситься: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проект устава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округа вносятся изменения в форме точного воспроизведения положений </w:t>
      </w:r>
      <w:hyperlink r:id="rId69" w:tgtFrame="_blank" w:history="1">
        <w:r w:rsidRPr="009107C0">
          <w:rPr>
            <w:rFonts w:ascii="Arial" w:eastAsia="Times New Roman" w:hAnsi="Arial" w:cs="Arial"/>
            <w:color w:val="0000FF"/>
            <w:sz w:val="24"/>
            <w:szCs w:val="24"/>
            <w:lang w:eastAsia="ru-RU"/>
          </w:rPr>
          <w:t>Конституции Российской Федерации</w:t>
        </w:r>
      </w:hyperlink>
      <w:r w:rsidRPr="009107C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проект местного бюджета и отчет о его исполнении;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проект стратегии социально-экономического развития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вопросы о преобразовании муниципального округа, за исключением случаев, если в соответствии со статьей 13 </w:t>
      </w:r>
      <w:hyperlink r:id="rId70" w:tgtFrame="_blank" w:history="1">
        <w:r w:rsidRPr="009107C0">
          <w:rPr>
            <w:rFonts w:ascii="Arial" w:eastAsia="Times New Roman" w:hAnsi="Arial" w:cs="Arial"/>
            <w:color w:val="0000FF"/>
            <w:sz w:val="24"/>
            <w:szCs w:val="24"/>
            <w:lang w:eastAsia="ru-RU"/>
          </w:rPr>
          <w:t>Федерального закона от 6 октября 2003 года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xml:space="preserve">3.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w:t>
      </w:r>
      <w:r w:rsidRPr="009107C0">
        <w:rPr>
          <w:rFonts w:ascii="Arial" w:eastAsia="Times New Roman" w:hAnsi="Arial" w:cs="Arial"/>
          <w:color w:val="000000"/>
          <w:sz w:val="24"/>
          <w:szCs w:val="24"/>
          <w:lang w:eastAsia="ru-RU"/>
        </w:rPr>
        <w:lastRenderedPageBreak/>
        <w:t>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71" w:tgtFrame="_blank" w:history="1">
        <w:r w:rsidRPr="009107C0">
          <w:rPr>
            <w:rFonts w:ascii="Arial" w:eastAsia="Times New Roman" w:hAnsi="Arial" w:cs="Arial"/>
            <w:color w:val="0000FF"/>
            <w:sz w:val="24"/>
            <w:szCs w:val="24"/>
            <w:lang w:eastAsia="ru-RU"/>
          </w:rPr>
          <w:t>Федерального закона от 9 февраля 2009 года № 8-ФЗ</w:t>
        </w:r>
      </w:hyperlink>
      <w:r w:rsidRPr="009107C0">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 3-4 в ред. Решения Пировского окружного Совета депутатов </w:t>
      </w:r>
      <w:hyperlink r:id="rId72" w:tgtFrame="_blank" w:history="1">
        <w:r w:rsidRPr="009107C0">
          <w:rPr>
            <w:rFonts w:ascii="Arial" w:eastAsia="Times New Roman" w:hAnsi="Arial" w:cs="Arial"/>
            <w:color w:val="0000FF"/>
            <w:sz w:val="24"/>
            <w:szCs w:val="24"/>
            <w:lang w:eastAsia="ru-RU"/>
          </w:rPr>
          <w:t>от 14.12.2021 № 17-203р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45. Собрания, конференции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муниципального округа могут проводиться собрания граждан либо на всей территории муниципального округа – конференции граждан (собрания делегатов).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 1 в ред. Решения Пировского окружного Совета депутатов </w:t>
      </w:r>
      <w:hyperlink r:id="rId73"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округа, а также в случаях, предусмотренных уставом территориального общественного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Пировского окружного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Собрание (конференция) граждан назначается Советом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(абз. в ред. Решения Пировского окружного Совета депутатов </w:t>
      </w:r>
      <w:hyperlink r:id="rId74"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2.1. по собственной инициативе;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2.2. по инициативе 3 % населения соответствующей территории, подтвержденной подписями в подписных листах.</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Собрание (конференция), проводимое по инициативе Главы округа, назначается Главой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Орган, назначивший собрание (конференцию), должен известить жителей муниципального округа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46. Опрос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округа либо его части.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Результаты опроса носят рекомендательный характер.</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Опрос граждан проводится по инициативе: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Совета депутатов или Главы округа – по вопросам местного значения;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3 введен Решением Пировского окружного Совета депутатов </w:t>
      </w:r>
      <w:hyperlink r:id="rId75"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(абз. 1 в ред. Решения Пировского окружного Совета депутатов </w:t>
      </w:r>
      <w:hyperlink r:id="rId76"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дата и сроки проведения опроса;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2) формулировка вопроса (вопросов), предлагаемого (предлагаемых) при проведении опроса;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методика проведения опроса;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форма опросного листа;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минимальная численность жителей муниципального округа, участвующих в опросе;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6 введен Решением Пировского окружного Совета депутатов </w:t>
      </w:r>
      <w:hyperlink r:id="rId77"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В опросе граждан имеют право участвовать жители муниципального округа,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 4 в ред. Решения Пировского окружного Совета депутатов </w:t>
      </w:r>
      <w:hyperlink r:id="rId78"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Жители муниципального округа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за счет средств бюджета муниципального округа – при проведении опроса по инициативе органов местного самоуправления муниципального округа или жителей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1 в ред. Решения Пировского окружного Совета депутатов </w:t>
      </w:r>
      <w:hyperlink r:id="rId79"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47. Обращения граждан в органы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w:t>
      </w:r>
      <w:hyperlink r:id="rId80" w:tgtFrame="_blank" w:history="1">
        <w:r w:rsidRPr="009107C0">
          <w:rPr>
            <w:rFonts w:ascii="Arial" w:eastAsia="Times New Roman" w:hAnsi="Arial" w:cs="Arial"/>
            <w:color w:val="0000FF"/>
            <w:sz w:val="24"/>
            <w:szCs w:val="24"/>
            <w:lang w:eastAsia="ru-RU"/>
          </w:rPr>
          <w:t>Федеральным законом от 02.05.2006 № 59-ФЗ</w:t>
        </w:r>
      </w:hyperlink>
      <w:r w:rsidRPr="009107C0">
        <w:rPr>
          <w:rFonts w:ascii="Arial" w:eastAsia="Times New Roman" w:hAnsi="Arial" w:cs="Arial"/>
          <w:color w:val="000000"/>
          <w:sz w:val="24"/>
          <w:szCs w:val="24"/>
          <w:lang w:eastAsia="ru-RU"/>
        </w:rPr>
        <w:t> «О порядке рассмотрения обращений граждан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48. Староста сельского населенного пункта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сельского населенного пункта, расположенного в муниципальном округе,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2.Староста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Срок полномочий старосты - 5 лет.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 2 в ред. Решения Пировского окружного Совета депутатов </w:t>
      </w:r>
      <w:hyperlink r:id="rId81" w:tgtFrame="_blank" w:history="1">
        <w:r w:rsidRPr="009107C0">
          <w:rPr>
            <w:rFonts w:ascii="Arial" w:eastAsia="Times New Roman" w:hAnsi="Arial" w:cs="Arial"/>
            <w:color w:val="0000FF"/>
            <w:sz w:val="24"/>
            <w:szCs w:val="24"/>
            <w:lang w:eastAsia="ru-RU"/>
          </w:rPr>
          <w:t>от 11.05.2023 № 32-335р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Старостой не может быть назначено лицо:</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признанное судом недееспособным или ограниченно дееспособным;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имеющее непогашенную или неснятую судимость.</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 3 в ред. Решения Пировского окружного Совета депутатов </w:t>
      </w:r>
      <w:hyperlink r:id="rId82" w:tgtFrame="_blank" w:history="1">
        <w:r w:rsidRPr="009107C0">
          <w:rPr>
            <w:rFonts w:ascii="Arial" w:eastAsia="Times New Roman" w:hAnsi="Arial" w:cs="Arial"/>
            <w:color w:val="0000FF"/>
            <w:sz w:val="24"/>
            <w:szCs w:val="24"/>
            <w:lang w:eastAsia="ru-RU"/>
          </w:rPr>
          <w:t>от 11.05.2023 № 32-335р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Староста для решения возложенных на него задач:</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опубликовании их результатов в сельском населенном пункте;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5 введен Решением Пировского окружного Совета депутатов </w:t>
      </w:r>
      <w:hyperlink r:id="rId83"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Староста обладает следующими правами: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3) выяснять мнение жителей сельского населенного пункта по проектам решений Совета депутатов  путем его обсуждения;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сельского населенного пункта.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округа,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84" w:tgtFrame="_blank" w:history="1">
        <w:r w:rsidRPr="009107C0">
          <w:rPr>
            <w:rFonts w:ascii="Arial" w:eastAsia="Times New Roman" w:hAnsi="Arial" w:cs="Arial"/>
            <w:color w:val="0000FF"/>
            <w:sz w:val="24"/>
            <w:szCs w:val="24"/>
            <w:lang w:eastAsia="ru-RU"/>
          </w:rPr>
          <w:t>Федерального закона № 131-ФЗ</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49. Сход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 случаях, предусмотренных </w:t>
      </w:r>
      <w:hyperlink r:id="rId85" w:tgtFrame="_blank" w:history="1">
        <w:r w:rsidRPr="009107C0">
          <w:rPr>
            <w:rFonts w:ascii="Arial" w:eastAsia="Times New Roman" w:hAnsi="Arial" w:cs="Arial"/>
            <w:color w:val="0000FF"/>
            <w:sz w:val="24"/>
            <w:szCs w:val="24"/>
            <w:lang w:eastAsia="ru-RU"/>
          </w:rPr>
          <w:t>Федеральным законом от 06.10.2003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50. Территориальное общественное самоуправление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4. Территориальное общественное самоуправление считается учрежденным с момента регистрации устава ТОС администрацией муниципального округа в порядке, установленном Советом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Устав ТОС принимается собранием (конференцией) граждан, осуществляющих территориальное общественное самоуправление.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В уставе территориального общественного самоуправления устанавливаются: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территория, на которой оно осуществляется;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цели, задачи, формы и основные направления деятельности ТОС;</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порядок принятия решений;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Собрание, конференция граждан, осуществляющих ТОС, созывается и осуществляет свои полномочия в соответствии с уставом ТОС.</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установление структуры органов ТОС;</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принятие устава ТОС, внесение в него изменений и дополнений;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утверждение сметы доходов и расходов ТОС и отчета об ее исполнении;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7 введен Решением Пировского окружного Совета депутатов </w:t>
      </w:r>
      <w:hyperlink r:id="rId86"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 Органы территориального общественного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муниципального округа, с использованием средств бюджета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вправе вносить в органы местного самоуправления муниципального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11.1 Органы территориального общественного самоуправления могут выдвигать инициативный проект в качестве инициаторов проекта.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 11.1 введен Решением Пировского окружного Совета депутатов </w:t>
      </w:r>
      <w:hyperlink r:id="rId87"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12. Территориальное общественное самоуправление осуществляется в соответствии с законодательством, настоящим Уставом, и (или) нормативными правовыми актами представительного органа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50.1 Инициативные проекты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(ст. 50.1 введена Решением Пировского окружного Совета депутатов </w:t>
      </w:r>
      <w:hyperlink r:id="rId88"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Пировского муниципального округа, на которой могут реализовываться инициативные проекты, устанавливается нормативным правовым актом Пировского окружного Совета депутатов</w:t>
      </w:r>
      <w:r w:rsidRPr="009107C0">
        <w:rPr>
          <w:rFonts w:ascii="Arial" w:eastAsia="Times New Roman" w:hAnsi="Arial" w:cs="Arial"/>
          <w:i/>
          <w:iCs/>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Пировского муниципального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Пировского окружного Совета депутатов</w:t>
      </w:r>
      <w:r w:rsidRPr="009107C0">
        <w:rPr>
          <w:rFonts w:ascii="Arial" w:eastAsia="Times New Roman" w:hAnsi="Arial" w:cs="Arial"/>
          <w:i/>
          <w:iCs/>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Инициативный проект должен содержать следующие сведения: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обоснование предложений по решению указанной проблемы;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планируемые сроки реализации инициативного проекта;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указание на территорию Пировского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Пировского окружного Совета депутатов</w:t>
      </w:r>
      <w:r w:rsidRPr="009107C0">
        <w:rPr>
          <w:rFonts w:ascii="Arial" w:eastAsia="Times New Roman" w:hAnsi="Arial" w:cs="Arial"/>
          <w:i/>
          <w:iCs/>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иные сведения, предусмотренные нормативным правовым актом Пировского окружного Совета депутатов</w:t>
      </w:r>
      <w:r w:rsidRPr="009107C0">
        <w:rPr>
          <w:rFonts w:ascii="Arial" w:eastAsia="Times New Roman" w:hAnsi="Arial" w:cs="Arial"/>
          <w:i/>
          <w:iCs/>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Нормативным правовым актом Пировского окружного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Пировского муниципального округа или его части.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Пировского муниципального округа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Пировского муниципального округа</w:t>
      </w:r>
      <w:r w:rsidRPr="009107C0">
        <w:rPr>
          <w:rFonts w:ascii="Arial" w:eastAsia="Times New Roman" w:hAnsi="Arial" w:cs="Arial"/>
          <w:i/>
          <w:iCs/>
          <w:color w:val="000000"/>
          <w:sz w:val="24"/>
          <w:szCs w:val="24"/>
          <w:lang w:eastAsia="ru-RU"/>
        </w:rPr>
        <w:t>,</w:t>
      </w:r>
      <w:r w:rsidRPr="009107C0">
        <w:rPr>
          <w:rFonts w:ascii="Arial" w:eastAsia="Times New Roman" w:hAnsi="Arial" w:cs="Arial"/>
          <w:color w:val="000000"/>
          <w:sz w:val="24"/>
          <w:szCs w:val="24"/>
          <w:lang w:eastAsia="ru-RU"/>
        </w:rPr>
        <w:t> достигшие шестнадцатилетнего возраста.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1) несоблюдение установленного порядка внесения инициативного проекта и его рассмотрения;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Пировского муниципального округа</w:t>
      </w:r>
      <w:r w:rsidRPr="009107C0">
        <w:rPr>
          <w:rFonts w:ascii="Arial" w:eastAsia="Times New Roman" w:hAnsi="Arial" w:cs="Arial"/>
          <w:i/>
          <w:iCs/>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признание инициативного проекта не прошедшим конкурсный отбор.</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Пировским окружным Советом депутатов</w:t>
      </w:r>
      <w:r w:rsidRPr="009107C0">
        <w:rPr>
          <w:rFonts w:ascii="Arial" w:eastAsia="Times New Roman" w:hAnsi="Arial" w:cs="Arial"/>
          <w:i/>
          <w:iCs/>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пунктов 3, 6, 7, 8, 9, 11 и 12 настоящей статьи не применяются.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13. Инициаторы проекта, другие граждане, проживающие на территории Пировского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w:t>
      </w:r>
      <w:r w:rsidRPr="009107C0">
        <w:rPr>
          <w:rFonts w:ascii="Arial" w:eastAsia="Times New Roman" w:hAnsi="Arial" w:cs="Arial"/>
          <w:color w:val="000000"/>
          <w:sz w:val="24"/>
          <w:szCs w:val="24"/>
          <w:lang w:eastAsia="ru-RU"/>
        </w:rPr>
        <w:lastRenderedPageBreak/>
        <w:t>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t>ГЛАВА 8. МУНИЦИПАЛЬНАЯ СЛУЖБА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51. Понятие и правовая регламентация муниципальной службы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Для технического обеспечения деятельности администрации округа в штатное расписание могут включаться должности, не относящиеся к должностям муниципальной службы.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52. Должность муниципальной службы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муниципального округа, с установленным кругом обязанностей по обеспечению исполнения полномочий органа местного самоуправления, избирательной комиссии муниципального округа или лица, замещающего муниципальную должность.</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Должности муниципальной службы устанавливаются правовыми актами органов местного самоуправления в соответствии с Реестром должностей муниципальной службы в Красноярском крае, утверждаемым Законом Красноярского края от 27.12.2005 № 17-4354 «О Реестре должностей муниципальной службы».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xml:space="preserve">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w:t>
      </w:r>
      <w:r w:rsidRPr="009107C0">
        <w:rPr>
          <w:rFonts w:ascii="Arial" w:eastAsia="Times New Roman" w:hAnsi="Arial" w:cs="Arial"/>
          <w:color w:val="000000"/>
          <w:sz w:val="24"/>
          <w:szCs w:val="24"/>
          <w:lang w:eastAsia="ru-RU"/>
        </w:rPr>
        <w:lastRenderedPageBreak/>
        <w:t>основе типовых квалификационных требований для замещения должностей муниципальной службы, которые определяются Законом Красноярского края от 24.04.2008 № 5-1565 «Об особенностях правового регулирования муниципальной службы в Красноярском крае» в соответствии с классификацией должностей муниципальной службы.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53. Статус муниципального служащего</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t>ГЛАВА 9. ГАРАНТИИ ОСУЩЕСТВЛЕНИЯ ПОЛНОМОЧИЙ ЛИЦ, ЗАМЕЩАЮЩИХ МУНИЦИПАЛЬНЫЕ ДОЛЖНОСТИ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54. Гарантии осуществления полномочий лиц, замещающих муниципальные должности на постоянной основе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гарантируются: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w:t>
      </w:r>
      <w:r w:rsidRPr="009107C0">
        <w:rPr>
          <w:rFonts w:ascii="Arial" w:eastAsia="Times New Roman" w:hAnsi="Arial" w:cs="Arial"/>
          <w:color w:val="000000"/>
          <w:sz w:val="24"/>
          <w:szCs w:val="24"/>
          <w:lang w:eastAsia="ru-RU"/>
        </w:rPr>
        <w:lastRenderedPageBreak/>
        <w:t>условиями, предоставляемого в соответствии с законодательством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пенсионное обеспечение за выслугу лет;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55. Пенсионное обеспечение лиц, замещающих муниципальные должности на постоянной основе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89" w:tgtFrame="_blank" w:history="1">
        <w:r w:rsidRPr="009107C0">
          <w:rPr>
            <w:rFonts w:ascii="Arial" w:eastAsia="Times New Roman" w:hAnsi="Arial" w:cs="Arial"/>
            <w:color w:val="0000FF"/>
            <w:sz w:val="24"/>
            <w:szCs w:val="24"/>
            <w:lang w:eastAsia="ru-RU"/>
          </w:rPr>
          <w:t>Федеральным законом «О страховых пенсиях»</w:t>
        </w:r>
      </w:hyperlink>
      <w:r w:rsidRPr="009107C0">
        <w:rPr>
          <w:rFonts w:ascii="Arial" w:eastAsia="Times New Roman" w:hAnsi="Arial" w:cs="Arial"/>
          <w:color w:val="000000"/>
          <w:sz w:val="24"/>
          <w:szCs w:val="24"/>
          <w:lang w:eastAsia="ru-RU"/>
        </w:rPr>
        <w:t>, либо к пенсии, досрочно назначенной в соответствии с </w:t>
      </w:r>
      <w:hyperlink r:id="rId90" w:tgtFrame="_blank" w:history="1">
        <w:r w:rsidRPr="009107C0">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9107C0">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91" w:tgtFrame="_blank" w:history="1">
        <w:r w:rsidRPr="009107C0">
          <w:rPr>
            <w:rFonts w:ascii="Arial" w:eastAsia="Times New Roman" w:hAnsi="Arial" w:cs="Arial"/>
            <w:color w:val="0000FF"/>
            <w:sz w:val="24"/>
            <w:szCs w:val="24"/>
            <w:lang w:eastAsia="ru-RU"/>
          </w:rPr>
          <w:t>Федерального закона от 15.12.2001 № 166-ФЗ</w:t>
        </w:r>
      </w:hyperlink>
      <w:r w:rsidRPr="009107C0">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92" w:tgtFrame="_blank" w:history="1">
        <w:r w:rsidRPr="009107C0">
          <w:rPr>
            <w:rFonts w:ascii="Arial" w:eastAsia="Times New Roman" w:hAnsi="Arial" w:cs="Arial"/>
            <w:color w:val="0000FF"/>
            <w:sz w:val="24"/>
            <w:szCs w:val="24"/>
            <w:lang w:eastAsia="ru-RU"/>
          </w:rPr>
          <w:t>Закона Красноярского края от 26.06.2008 № 6-1832</w:t>
        </w:r>
      </w:hyperlink>
      <w:r w:rsidRPr="009107C0">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93" w:tgtFrame="_blank" w:history="1">
        <w:r w:rsidRPr="009107C0">
          <w:rPr>
            <w:rFonts w:ascii="Arial" w:eastAsia="Times New Roman" w:hAnsi="Arial" w:cs="Arial"/>
            <w:color w:val="0000FF"/>
            <w:sz w:val="24"/>
            <w:szCs w:val="24"/>
            <w:lang w:eastAsia="ru-RU"/>
          </w:rPr>
          <w:t>Федеральным законом «О страховых пенсиях»</w:t>
        </w:r>
      </w:hyperlink>
      <w:r w:rsidRPr="009107C0">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w:t>
      </w:r>
      <w:r w:rsidRPr="009107C0">
        <w:rPr>
          <w:rFonts w:ascii="Arial" w:eastAsia="Times New Roman" w:hAnsi="Arial" w:cs="Arial"/>
          <w:color w:val="000000"/>
          <w:sz w:val="24"/>
          <w:szCs w:val="24"/>
          <w:lang w:eastAsia="ru-RU"/>
        </w:rPr>
        <w:lastRenderedPageBreak/>
        <w:t>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94" w:tgtFrame="_blank" w:history="1">
        <w:r w:rsidRPr="009107C0">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(п.5 в ред. Решения Пировского окружного Совета депутатов </w:t>
      </w:r>
      <w:hyperlink r:id="rId95" w:tgtFrame="_blank" w:history="1">
        <w:r w:rsidRPr="009107C0">
          <w:rPr>
            <w:rFonts w:ascii="Arial" w:eastAsia="Times New Roman" w:hAnsi="Arial" w:cs="Arial"/>
            <w:color w:val="0000FF"/>
            <w:sz w:val="24"/>
            <w:szCs w:val="24"/>
            <w:lang w:eastAsia="ru-RU"/>
          </w:rPr>
          <w:t>от 29.06.2022 № 23-237р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5.1. Размер пенсии за выслугу лет не может быть ниже: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1000 рублей – при наличии стажа у лица, замещавшего муниципальную должность на постоянной основе менее 10 лет;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2000 рублей - при наличии стажа у лица, замещавшего муниципальную должность на постоянной основе от 10 до 14 лет;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3000 рублей - при наличии стажа у лица, замещавшего муниципальную должность на постоянной основе 14 и более лет.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(пп.5.1 введен Решением Пировского окружного Совета депутатов </w:t>
      </w:r>
      <w:hyperlink r:id="rId96" w:tgtFrame="_blank" w:history="1">
        <w:r w:rsidRPr="009107C0">
          <w:rPr>
            <w:rFonts w:ascii="Arial" w:eastAsia="Times New Roman" w:hAnsi="Arial" w:cs="Arial"/>
            <w:color w:val="0000FF"/>
            <w:sz w:val="24"/>
            <w:szCs w:val="24"/>
            <w:lang w:eastAsia="ru-RU"/>
          </w:rPr>
          <w:t>от 29.06.2022 № 23-237р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97" w:tgtFrame="_blank" w:history="1">
        <w:r w:rsidRPr="009107C0">
          <w:rPr>
            <w:rFonts w:ascii="Arial" w:eastAsia="Times New Roman" w:hAnsi="Arial" w:cs="Arial"/>
            <w:color w:val="0000FF"/>
            <w:sz w:val="24"/>
            <w:szCs w:val="24"/>
            <w:lang w:eastAsia="ru-RU"/>
          </w:rPr>
          <w:t>Закона Красноярского края от 26.06.2008 № 6-1832</w:t>
        </w:r>
      </w:hyperlink>
      <w:r w:rsidRPr="009107C0">
        <w:rPr>
          <w:rFonts w:ascii="Arial" w:eastAsia="Times New Roman" w:hAnsi="Arial" w:cs="Arial"/>
          <w:color w:val="000000"/>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r w:rsidRPr="009107C0">
        <w:rPr>
          <w:rFonts w:ascii="Arial" w:eastAsia="Times New Roman" w:hAnsi="Arial" w:cs="Arial"/>
          <w:color w:val="000000"/>
          <w:sz w:val="24"/>
          <w:szCs w:val="24"/>
          <w:lang w:eastAsia="ru-RU"/>
        </w:rPr>
        <w:lastRenderedPageBreak/>
        <w:t>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округа для назначения пенсии за выслугу лет муниципальным служащим.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назначенных глав местных администраций - до 31 декабря 1996 года;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56. Гарантии осуществления полномочий лиц, замещающих муниципальные должности на непостоянной основе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Настоящим Уставом лицу, замещающему муниципальную должность на непостоянной основе, за счет средств местного бюджета гарантируются: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компенсация расходов, связанных с осуществлением полномочий: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компенсация,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пунктом 2 настоящей статьи, из расчета средней заработной платы по основному месту работы.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дней в месяц.</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Установленные настоящим Уставом гарантии осуществления полномочий лицами, замещающими муниципальные должности, финансируются за счет средств местного бюджета.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lastRenderedPageBreak/>
        <w:t>ГЛАВА 10. ЭКОНОМИЧЕСКАЯ ОСНОВА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57. Экономическая основа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муниципального округа имущество, средства бюджета муниципального округа, а также имущественные права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58. Муниципальная собственность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 собственности муниципального округа может находиться: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имущество, предназначенное для решения вопросов местного значения муниципального округа, соответствующее требованиям </w:t>
      </w:r>
      <w:hyperlink r:id="rId98" w:tgtFrame="_blank" w:history="1">
        <w:r w:rsidRPr="009107C0">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и краевыми законами;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w:t>
      </w:r>
      <w:hyperlink r:id="rId99" w:tgtFrame="_blank" w:history="1">
        <w:r w:rsidRPr="009107C0">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Администрация округа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59. Владение, пользование и распоряжение муниципальным имуществом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Администрация Пировского муниципального округа от имени муниципального округа владеет, пользуется и распоряжается имуществом, находящимся в муниципальной собственности муниципального округа в соответствии с </w:t>
      </w:r>
      <w:hyperlink r:id="rId100" w:tgtFrame="_blank" w:history="1">
        <w:r w:rsidRPr="009107C0">
          <w:rPr>
            <w:rFonts w:ascii="Arial" w:eastAsia="Times New Roman" w:hAnsi="Arial" w:cs="Arial"/>
            <w:color w:val="0000FF"/>
            <w:sz w:val="24"/>
            <w:szCs w:val="24"/>
            <w:lang w:eastAsia="ru-RU"/>
          </w:rPr>
          <w:t>Конституцией Российской Федерации</w:t>
        </w:r>
      </w:hyperlink>
      <w:r w:rsidRPr="009107C0">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xml:space="preserve">2. Администрация Пировского муниципального округа вправе передавать имущество муниципального округа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w:t>
      </w:r>
      <w:r w:rsidRPr="009107C0">
        <w:rPr>
          <w:rFonts w:ascii="Arial" w:eastAsia="Times New Roman" w:hAnsi="Arial" w:cs="Arial"/>
          <w:color w:val="000000"/>
          <w:sz w:val="24"/>
          <w:szCs w:val="24"/>
          <w:lang w:eastAsia="ru-RU"/>
        </w:rPr>
        <w:lastRenderedPageBreak/>
        <w:t>муниципальных образований в соответствии с действующим законодательством, настоящим уставом, решениями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Муниципальный округ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Пировского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Администрация Пировского муниципального округа,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муниципального округа, не позднее 1 марта года, следующего за отчетным годом.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Администрация муниципального округа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60. Закупки для обеспечения муниципальных нужд</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61. Бюджет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62. Составление, рассмотрение и утверждение бюджета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Составление проекта бюджета основывается на: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прогнозе социально-экономического развития;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2. Финансовый (бюджетный) год устанавливается в 12 месяцев - с 1 января по 31 декабря.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Проект бюджета на очередной бюджетный год представляется Главой округа на рассмотрение Совета депутатов не позднее 15 ноября текущего года.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общую сумму доходов, с выделением основных доходных источников;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дефицит бюджета.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подлежит обязательному опубликованию.</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Проект бюджета муниципального округа и отчет об его исполнении должны выноситься на публичные слушания.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6. Решение о бюджете подлежит официальному опубликованию не позднее 10 дней после его подписания в установленном порядке.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63. Исполнение бюджета муниципального органа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Исполнение бюджета муниципального округа производится в соответствии с </w:t>
      </w:r>
      <w:hyperlink r:id="rId101" w:tgtFrame="_blank" w:history="1">
        <w:r w:rsidRPr="009107C0">
          <w:rPr>
            <w:rFonts w:ascii="Arial" w:eastAsia="Times New Roman" w:hAnsi="Arial" w:cs="Arial"/>
            <w:color w:val="0000FF"/>
            <w:sz w:val="24"/>
            <w:szCs w:val="24"/>
            <w:lang w:eastAsia="ru-RU"/>
          </w:rPr>
          <w:t>Бюджетным кодексом Российской Федерации</w:t>
        </w:r>
      </w:hyperlink>
      <w:r w:rsidRPr="009107C0">
        <w:rPr>
          <w:rFonts w:ascii="Arial" w:eastAsia="Times New Roman" w:hAnsi="Arial" w:cs="Arial"/>
          <w:color w:val="000000"/>
          <w:sz w:val="24"/>
          <w:szCs w:val="24"/>
          <w:lang w:eastAsia="ru-RU"/>
        </w:rPr>
        <w:t> и обеспечивается администрацией округа с соблюдением требований, установленных </w:t>
      </w:r>
      <w:hyperlink r:id="rId102" w:tgtFrame="_blank" w:history="1">
        <w:r w:rsidRPr="009107C0">
          <w:rPr>
            <w:rFonts w:ascii="Arial" w:eastAsia="Times New Roman" w:hAnsi="Arial" w:cs="Arial"/>
            <w:color w:val="0000FF"/>
            <w:sz w:val="24"/>
            <w:szCs w:val="24"/>
            <w:lang w:eastAsia="ru-RU"/>
          </w:rPr>
          <w:t>Бюджетным кодексом Российской Федерации</w:t>
        </w:r>
      </w:hyperlink>
      <w:r w:rsidRPr="009107C0">
        <w:rPr>
          <w:rFonts w:ascii="Arial" w:eastAsia="Times New Roman" w:hAnsi="Arial" w:cs="Arial"/>
          <w:color w:val="000000"/>
          <w:sz w:val="24"/>
          <w:szCs w:val="24"/>
          <w:lang w:eastAsia="ru-RU"/>
        </w:rPr>
        <w:t> и </w:t>
      </w:r>
      <w:hyperlink r:id="rId103" w:tgtFrame="_blank" w:history="1">
        <w:r w:rsidRPr="009107C0">
          <w:rPr>
            <w:rFonts w:ascii="Arial" w:eastAsia="Times New Roman" w:hAnsi="Arial" w:cs="Arial"/>
            <w:color w:val="0000FF"/>
            <w:sz w:val="24"/>
            <w:szCs w:val="24"/>
            <w:lang w:eastAsia="ru-RU"/>
          </w:rPr>
          <w:t>Федеральным законом от 06.10.2003 № 131-ФЗ</w:t>
        </w:r>
      </w:hyperlink>
      <w:r w:rsidRPr="009107C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Исполнение бюджета муниципального округа организуется на основе сводной бюджетной росписи и кассового плана.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64. Контроль за исполнением бюджета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Контроль за исполнением бюджета осуществляется контрольно-счетным органом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Администрация округа не позднее 1 мая года, следующего за отчетным, представляет Совету отчет об исполнении бюджета.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65. Средства самообложения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либо части его территории входящего </w:t>
      </w:r>
      <w:r w:rsidRPr="009107C0">
        <w:rPr>
          <w:rFonts w:ascii="Arial" w:eastAsia="Times New Roman" w:hAnsi="Arial" w:cs="Arial"/>
          <w:color w:val="000000"/>
          <w:sz w:val="24"/>
          <w:szCs w:val="24"/>
          <w:lang w:eastAsia="ru-RU"/>
        </w:rPr>
        <w:lastRenderedPageBreak/>
        <w:t>в состав муниципального округа) и для которых размер платежей может быть уменьшен.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 1 в ред. Решения Пировского окружного Совета депутатов </w:t>
      </w:r>
      <w:hyperlink r:id="rId104"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и 4.3 части 1 статьи 25.1 </w:t>
      </w:r>
      <w:hyperlink r:id="rId105" w:tgtFrame="_blank" w:history="1">
        <w:r w:rsidRPr="009107C0">
          <w:rPr>
            <w:rFonts w:ascii="Arial" w:eastAsia="Times New Roman" w:hAnsi="Arial" w:cs="Arial"/>
            <w:color w:val="0000FF"/>
            <w:sz w:val="24"/>
            <w:szCs w:val="24"/>
            <w:lang w:eastAsia="ru-RU"/>
          </w:rPr>
          <w:t>Федерального закона от 06.10.2003 № 131-ФЗ</w:t>
        </w:r>
      </w:hyperlink>
      <w:r w:rsidRPr="009107C0">
        <w:rPr>
          <w:rFonts w:ascii="Arial" w:eastAsia="Times New Roman" w:hAnsi="Arial" w:cs="Arial"/>
          <w:color w:val="000000"/>
          <w:sz w:val="24"/>
          <w:szCs w:val="24"/>
          <w:lang w:eastAsia="ru-RU"/>
        </w:rPr>
        <w:t>, на сходе граждан.</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 2 в ред. Решения Пировского окружного Совета депутатов </w:t>
      </w:r>
      <w:hyperlink r:id="rId106"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4"/>
          <w:szCs w:val="24"/>
          <w:lang w:eastAsia="ru-RU"/>
        </w:rPr>
        <w:t>Статья 65.1 Финансовое и иное обеспечение реализации инициативных проектов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(ст. 65.1 введена Решением Пировского окружного Совета депутатов </w:t>
      </w:r>
      <w:hyperlink r:id="rId107"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50.1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08" w:tgtFrame="_blank" w:history="1">
        <w:r w:rsidRPr="009107C0">
          <w:rPr>
            <w:rFonts w:ascii="Arial" w:eastAsia="Times New Roman" w:hAnsi="Arial" w:cs="Arial"/>
            <w:color w:val="0000FF"/>
            <w:sz w:val="24"/>
            <w:szCs w:val="24"/>
            <w:lang w:eastAsia="ru-RU"/>
          </w:rPr>
          <w:t>Бюджетным кодексом Российской Федерации</w:t>
        </w:r>
      </w:hyperlink>
      <w:r w:rsidRPr="009107C0">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107C0" w:rsidRPr="009107C0" w:rsidRDefault="009107C0" w:rsidP="009107C0">
      <w:pPr>
        <w:spacing w:after="0" w:line="240" w:lineRule="auto"/>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107C0" w:rsidRPr="009107C0" w:rsidRDefault="009107C0" w:rsidP="009107C0">
      <w:pPr>
        <w:spacing w:after="0" w:line="240" w:lineRule="auto"/>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t>ГЛАВА 11. ОТВЕТСТВЕННОСТЬ ОРГАНОВ МЕСТНОГО САМОУПРАВЛЕНИЯ И ДОЛЖНОСТНЫХ ЛИЦ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округа, государством, физическими и юридическими лицами в соответствии с законодательством.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Жители муниципального округа вправе отозвать депутата Совета депутатов в соответствии с федеральными и краевыми законами, а также настоящим Уставом.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перед государством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суда в случае нарушения ими </w:t>
      </w:r>
      <w:hyperlink r:id="rId109" w:tgtFrame="_blank" w:history="1">
        <w:r w:rsidRPr="009107C0">
          <w:rPr>
            <w:rFonts w:ascii="Arial" w:eastAsia="Times New Roman" w:hAnsi="Arial" w:cs="Arial"/>
            <w:color w:val="0000FF"/>
            <w:sz w:val="24"/>
            <w:szCs w:val="24"/>
            <w:lang w:eastAsia="ru-RU"/>
          </w:rPr>
          <w:t>Конституции Российской Федерации</w:t>
        </w:r>
      </w:hyperlink>
      <w:r w:rsidRPr="009107C0">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68. Ответственность Совета депутатов перед государством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 случае, если соответствующим судом установлено, что Советом депутатов принят нормативный правовой акт, противоречащий </w:t>
      </w:r>
      <w:hyperlink r:id="rId110" w:tgtFrame="_blank" w:history="1">
        <w:r w:rsidRPr="009107C0">
          <w:rPr>
            <w:rFonts w:ascii="Arial" w:eastAsia="Times New Roman" w:hAnsi="Arial" w:cs="Arial"/>
            <w:color w:val="0000FF"/>
            <w:sz w:val="24"/>
            <w:szCs w:val="24"/>
            <w:lang w:eastAsia="ru-RU"/>
          </w:rPr>
          <w:t>Конституции Российской Федерации</w:t>
        </w:r>
      </w:hyperlink>
      <w:r w:rsidRPr="009107C0">
        <w:rPr>
          <w:rFonts w:ascii="Arial" w:eastAsia="Times New Roman" w:hAnsi="Arial" w:cs="Arial"/>
          <w:color w:val="000000"/>
          <w:sz w:val="24"/>
          <w:szCs w:val="24"/>
          <w:lang w:eastAsia="ru-RU"/>
        </w:rPr>
        <w:t>, федеральным конституционным законам, федеральным законам, уставу, законам Красноярского края, уставу муниципального округа,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Красноярского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Полномочия Совета депутатов прекращаются со дня вступления в силу закона Красноярского края о его роспуске.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Красноярского края проект закона Красноярского края о роспуске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3. Закон Красноярского края о роспуске представительного органа муниципального округа может быть обжалован в судебном порядке в течение 10 дней со дня вступления в силу.</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Депутаты Совета, распущенного на основании части 2.1 настоящей статьи, вправе в течение 10 дней со дня вступления в силу закона Красноярского края о роспуске представительного органа муниципального округа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69. Ответственность главы муниципального округа перед государством</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Высшее должностное лицо Красноярского края (руководитель высшего исполнительного органа государственной власти Красноярского края) издает правовой акт об отрешении от должности Главы округа в случае:</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11" w:tgtFrame="_blank" w:history="1">
        <w:r w:rsidRPr="009107C0">
          <w:rPr>
            <w:rFonts w:ascii="Arial" w:eastAsia="Times New Roman" w:hAnsi="Arial" w:cs="Arial"/>
            <w:color w:val="0000FF"/>
            <w:sz w:val="24"/>
            <w:szCs w:val="24"/>
            <w:lang w:eastAsia="ru-RU"/>
          </w:rPr>
          <w:t>Конституции Российской Федерации</w:t>
        </w:r>
      </w:hyperlink>
      <w:r w:rsidRPr="009107C0">
        <w:rPr>
          <w:rFonts w:ascii="Arial" w:eastAsia="Times New Roman" w:hAnsi="Arial" w:cs="Arial"/>
          <w:color w:val="000000"/>
          <w:sz w:val="24"/>
          <w:szCs w:val="24"/>
          <w:lang w:eastAsia="ru-RU"/>
        </w:rPr>
        <w:t>, федеральным конституционным законам, федеральным законам, Уставу, законам Красноярского края, Уставу муниципального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Срок, в течение которого высшее должностное лицо Красноярского края (руководитель высшего исполнительного органа государственной власти Красноярского края) издает правовой акт об отрешении от должности Главы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Глава округа, в отношении которого высшим должностным лицом Красноярского края (руководителем высшего исполнительного органа государственной власти Красноярского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t>ГЛАВА 12. ПРИНЯТИЕ И ИЗМЕНЕНИЕ УСТАВА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lastRenderedPageBreak/>
        <w:t>Статья 70. Принятие Устава муниципального округа и внесение в него изменений и дополнений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Устав муниципального округа принимается Советом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депутатов.</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3.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с одновременным опубликованием установленного представительным органом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112" w:tgtFrame="_blank" w:history="1">
        <w:r w:rsidRPr="009107C0">
          <w:rPr>
            <w:rFonts w:ascii="Arial" w:eastAsia="Times New Roman" w:hAnsi="Arial" w:cs="Arial"/>
            <w:color w:val="0000FF"/>
            <w:sz w:val="24"/>
            <w:szCs w:val="24"/>
            <w:lang w:eastAsia="ru-RU"/>
          </w:rPr>
          <w:t>Конституции Российской Федерации</w:t>
        </w:r>
      </w:hyperlink>
      <w:r w:rsidRPr="009107C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4. Проект устава муниципального округа,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округа вносятся изменения в форме точного воспроизведения положений </w:t>
      </w:r>
      <w:hyperlink r:id="rId113" w:tgtFrame="_blank" w:history="1">
        <w:r w:rsidRPr="009107C0">
          <w:rPr>
            <w:rFonts w:ascii="Arial" w:eastAsia="Times New Roman" w:hAnsi="Arial" w:cs="Arial"/>
            <w:color w:val="0000FF"/>
            <w:sz w:val="24"/>
            <w:szCs w:val="24"/>
            <w:lang w:eastAsia="ru-RU"/>
          </w:rPr>
          <w:t>Конституции Российской Федерации</w:t>
        </w:r>
      </w:hyperlink>
      <w:r w:rsidRPr="009107C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 принявшего муниципальный правовой акт о внесении указанных изменений и дополнений в устав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71. Инициатива об изменении Устава муниципального округа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Предложения о внесении изменений в Устав муниципального округа могут вносить Глава округа, депутаты Совета депутатов, а также жители муниципального округа, обладающие избирательным правом, в порядке правотворческой инициативы.</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30"/>
          <w:szCs w:val="30"/>
          <w:lang w:eastAsia="ru-RU"/>
        </w:rPr>
        <w:t>ГЛАВА 13. ЗАКЛЮЧИТЕЛЬНЫЕ ПОЛОЖЕНИЯ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72. Вступление в силу настоящего Устава и вносимых в него изменений и дополнений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lastRenderedPageBreak/>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(ст. 72 в ред. Решения Пировского окружного Совета депутатов </w:t>
      </w:r>
      <w:hyperlink r:id="rId114" w:tgtFrame="_blank" w:history="1">
        <w:r w:rsidRPr="009107C0">
          <w:rPr>
            <w:rFonts w:ascii="Arial" w:eastAsia="Times New Roman" w:hAnsi="Arial" w:cs="Arial"/>
            <w:color w:val="0000FF"/>
            <w:sz w:val="24"/>
            <w:szCs w:val="24"/>
            <w:lang w:eastAsia="ru-RU"/>
          </w:rPr>
          <w:t>от 29.07.2021 № 13-140р</w:t>
        </w:r>
      </w:hyperlink>
      <w:r w:rsidRPr="009107C0">
        <w:rPr>
          <w:rFonts w:ascii="Arial" w:eastAsia="Times New Roman" w:hAnsi="Arial" w:cs="Arial"/>
          <w:color w:val="000000"/>
          <w:sz w:val="24"/>
          <w:szCs w:val="24"/>
          <w:lang w:eastAsia="ru-RU"/>
        </w:rPr>
        <w:t>)</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Глава округа обязан опубликовать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15" w:tgtFrame="_blank" w:history="1">
        <w:r w:rsidRPr="009107C0">
          <w:rPr>
            <w:rFonts w:ascii="Arial" w:eastAsia="Times New Roman" w:hAnsi="Arial" w:cs="Arial"/>
            <w:color w:val="0000FF"/>
            <w:sz w:val="24"/>
            <w:szCs w:val="24"/>
            <w:lang w:eastAsia="ru-RU"/>
          </w:rPr>
          <w:t>Федерального закона от 21 июля 2005 года № 97-ФЗ</w:t>
        </w:r>
      </w:hyperlink>
      <w:r w:rsidRPr="009107C0">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b/>
          <w:bCs/>
          <w:color w:val="000000"/>
          <w:sz w:val="26"/>
          <w:szCs w:val="26"/>
          <w:lang w:eastAsia="ru-RU"/>
        </w:rPr>
        <w:t>Статья 73. Приоритет Устава муниципального округа в системе актов местного самоуправления</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округа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2. Решения  Совета депутатов, правовые акты Главы округа,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107C0" w:rsidRPr="009107C0" w:rsidRDefault="009107C0" w:rsidP="009107C0">
      <w:pPr>
        <w:spacing w:after="0" w:line="240" w:lineRule="auto"/>
        <w:ind w:firstLine="709"/>
        <w:jc w:val="both"/>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right"/>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right"/>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right"/>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 </w:t>
      </w:r>
    </w:p>
    <w:p w:rsidR="009107C0" w:rsidRPr="009107C0" w:rsidRDefault="009107C0" w:rsidP="009107C0">
      <w:pPr>
        <w:spacing w:after="0" w:line="240" w:lineRule="auto"/>
        <w:ind w:firstLine="709"/>
        <w:jc w:val="right"/>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Глава</w:t>
      </w:r>
    </w:p>
    <w:p w:rsidR="009107C0" w:rsidRPr="009107C0" w:rsidRDefault="009107C0" w:rsidP="009107C0">
      <w:pPr>
        <w:spacing w:after="0" w:line="240" w:lineRule="auto"/>
        <w:ind w:firstLine="709"/>
        <w:jc w:val="right"/>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Пировского муниципального округа</w:t>
      </w:r>
    </w:p>
    <w:p w:rsidR="009107C0" w:rsidRPr="009107C0" w:rsidRDefault="009107C0" w:rsidP="009107C0">
      <w:pPr>
        <w:spacing w:after="0" w:line="240" w:lineRule="auto"/>
        <w:ind w:firstLine="709"/>
        <w:jc w:val="right"/>
        <w:rPr>
          <w:rFonts w:ascii="Arial" w:eastAsia="Times New Roman" w:hAnsi="Arial" w:cs="Arial"/>
          <w:color w:val="000000"/>
          <w:sz w:val="24"/>
          <w:szCs w:val="24"/>
          <w:lang w:eastAsia="ru-RU"/>
        </w:rPr>
      </w:pPr>
      <w:r w:rsidRPr="009107C0">
        <w:rPr>
          <w:rFonts w:ascii="Arial" w:eastAsia="Times New Roman" w:hAnsi="Arial" w:cs="Arial"/>
          <w:color w:val="000000"/>
          <w:sz w:val="24"/>
          <w:szCs w:val="24"/>
          <w:lang w:eastAsia="ru-RU"/>
        </w:rPr>
        <w:t>А.И. Евсеев</w:t>
      </w:r>
    </w:p>
    <w:p w:rsidR="00250311" w:rsidRDefault="009107C0">
      <w:bookmarkStart w:id="0" w:name="_GoBack"/>
      <w:bookmarkEnd w:id="0"/>
    </w:p>
    <w:sectPr w:rsidR="00250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BB"/>
    <w:rsid w:val="00450ABB"/>
    <w:rsid w:val="00857963"/>
    <w:rsid w:val="008D68A5"/>
    <w:rsid w:val="0091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7ABC4-894E-417C-BCC8-E9A6718E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07C0"/>
  </w:style>
  <w:style w:type="paragraph" w:styleId="a3">
    <w:name w:val="Normal (Web)"/>
    <w:basedOn w:val="a"/>
    <w:uiPriority w:val="99"/>
    <w:semiHidden/>
    <w:unhideWhenUsed/>
    <w:rsid w:val="00910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07C0"/>
    <w:rPr>
      <w:color w:val="0000FF"/>
      <w:u w:val="single"/>
    </w:rPr>
  </w:style>
  <w:style w:type="character" w:styleId="a5">
    <w:name w:val="FollowedHyperlink"/>
    <w:basedOn w:val="a0"/>
    <w:uiPriority w:val="99"/>
    <w:semiHidden/>
    <w:unhideWhenUsed/>
    <w:rsid w:val="009107C0"/>
    <w:rPr>
      <w:color w:val="800080"/>
      <w:u w:val="single"/>
    </w:rPr>
  </w:style>
  <w:style w:type="character" w:customStyle="1" w:styleId="hyperlink">
    <w:name w:val="hyperlink"/>
    <w:basedOn w:val="a0"/>
    <w:rsid w:val="0091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E999DCF9-926B-4FA1-9B51-8FD631C66B00" TargetMode="External"/><Relationship Id="rId117" Type="http://schemas.openxmlformats.org/officeDocument/2006/relationships/theme" Target="theme/theme1.xml"/><Relationship Id="rId21" Type="http://schemas.openxmlformats.org/officeDocument/2006/relationships/hyperlink" Target="https://pravo-search.minjust.ru/bigs/showDocument.html?id=9BD85133-844A-4214-A0C6-9543604408E2" TargetMode="External"/><Relationship Id="rId42" Type="http://schemas.openxmlformats.org/officeDocument/2006/relationships/hyperlink" Target="https://pravo-search.minjust.ru/bigs/showDocument.html?id=9AA48369-618A-4BB4-B4B8-AE15F2B7EBF6" TargetMode="External"/><Relationship Id="rId47"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9BD85133-844A-4214-A0C6-9543604408E2" TargetMode="External"/><Relationship Id="rId68"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60E08DD3-A113-4C2C-BF2A-D7CDCD7938DE" TargetMode="External"/><Relationship Id="rId112" Type="http://schemas.openxmlformats.org/officeDocument/2006/relationships/hyperlink" Target="https://pravo-search.minjust.ru/bigs/showDocument.html?id=15D4560C-D530-4955-BF7E-F734337AE80B" TargetMode="External"/><Relationship Id="rId16" Type="http://schemas.openxmlformats.org/officeDocument/2006/relationships/hyperlink" Target="https://pravo-search.minjust.ru/bigs/showDocument.html?id=07CEC3EA-6812-4DB7-8B04-F4E76BE5CA3D" TargetMode="External"/><Relationship Id="rId107" Type="http://schemas.openxmlformats.org/officeDocument/2006/relationships/hyperlink" Target="https://pravo-search.minjust.ru/bigs/showDocument.html?id=73424378-EFC1-46AF-BB5F-7E540915DB73" TargetMode="External"/><Relationship Id="rId11" Type="http://schemas.openxmlformats.org/officeDocument/2006/relationships/hyperlink" Target="https://pravo-search.minjust.ru/bigs/showDocument.html?id=15D4560C-D530-4955-BF7E-F734337AE80B" TargetMode="External"/><Relationship Id="rId24" Type="http://schemas.openxmlformats.org/officeDocument/2006/relationships/hyperlink" Target="https://pravo-search.minjust.ru/bigs/showDocument.html?id=9BD85133-844A-4214-A0C6-9543604408E2" TargetMode="External"/><Relationship Id="rId32" Type="http://schemas.openxmlformats.org/officeDocument/2006/relationships/hyperlink" Target="https://pravo-search.minjust.ru/bigs/showDocument.html?id=07CEC3EA-6812-4DB7-8B04-F4E76BE5CA3D" TargetMode="External"/><Relationship Id="rId37"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96E20C02-1B12-465A-B64C-24AA92270007" TargetMode="External"/><Relationship Id="rId53" Type="http://schemas.openxmlformats.org/officeDocument/2006/relationships/hyperlink" Target="https://pravo-search.minjust.ru/bigs/showDocument.html?id=9AA48369-618A-4BB4-B4B8-AE15F2B7EBF6" TargetMode="External"/><Relationship Id="rId58" Type="http://schemas.openxmlformats.org/officeDocument/2006/relationships/hyperlink" Target="https://pravo-search.minjust.ru/bigs/showDocument.html?id=9BD85133-844A-4214-A0C6-9543604408E2" TargetMode="External"/><Relationship Id="rId66"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73424378-EFC1-46AF-BB5F-7E540915DB73" TargetMode="External"/><Relationship Id="rId79" Type="http://schemas.openxmlformats.org/officeDocument/2006/relationships/hyperlink" Target="https://pravo-search.minjust.ru/bigs/showDocument.html?id=73424378-EFC1-46AF-BB5F-7E540915DB73" TargetMode="External"/><Relationship Id="rId87" Type="http://schemas.openxmlformats.org/officeDocument/2006/relationships/hyperlink" Target="https://pravo-search.minjust.ru/bigs/showDocument.html?id=73424378-EFC1-46AF-BB5F-7E540915DB73" TargetMode="External"/><Relationship Id="rId102" Type="http://schemas.openxmlformats.org/officeDocument/2006/relationships/hyperlink" Target="https://pravo-search.minjust.ru/bigs/showDocument.html?id=8F21B21C-A408-42C4-B9FE-A939B863C84A" TargetMode="External"/><Relationship Id="rId110" Type="http://schemas.openxmlformats.org/officeDocument/2006/relationships/hyperlink" Target="https://pravo-search.minjust.ru/bigs/showDocument.html?id=15D4560C-D530-4955-BF7E-F734337AE80B" TargetMode="External"/><Relationship Id="rId115" Type="http://schemas.openxmlformats.org/officeDocument/2006/relationships/hyperlink" Target="https://pravo-search.minjust.ru/bigs/showDocument.html?id=3E8F427C-A512-4684-A508-8DC47FB7D541" TargetMode="External"/><Relationship Id="rId5" Type="http://schemas.openxmlformats.org/officeDocument/2006/relationships/hyperlink" Target="https://pravo-search.minjust.ru/bigs/showDocument.html?id=73424378-EFC1-46AF-BB5F-7E540915DB73" TargetMode="External"/><Relationship Id="rId61" Type="http://schemas.openxmlformats.org/officeDocument/2006/relationships/hyperlink" Target="https://pravo-search.minjust.ru/bigs/showDocument.html?id=07CEC3EA-6812-4DB7-8B04-F4E76BE5CA3D" TargetMode="External"/><Relationship Id="rId82" Type="http://schemas.openxmlformats.org/officeDocument/2006/relationships/hyperlink" Target="https://pravo-search.minjust.ru/bigs/showDocument.html?id=325DAAA1-EA1D-4ECE-BBB4-B4AC7507C04F" TargetMode="External"/><Relationship Id="rId90" Type="http://schemas.openxmlformats.org/officeDocument/2006/relationships/hyperlink" Target="https://pravo-search.minjust.ru/bigs/showDocument.html?id=8B72231B-E1D5-434E-AB34-7750086672E2" TargetMode="External"/><Relationship Id="rId95" Type="http://schemas.openxmlformats.org/officeDocument/2006/relationships/hyperlink" Target="https://pravo-search.minjust.ru/bigs/showDocument.html?id=9BD85133-844A-4214-A0C6-9543604408E2" TargetMode="External"/><Relationship Id="rId19" Type="http://schemas.openxmlformats.org/officeDocument/2006/relationships/hyperlink" Target="https://pravo-search.minjust.ru/bigs/showDocument.html?id=387507C3-B80D-4C0D-9291-8CDC81673F2B" TargetMode="External"/><Relationship Id="rId14" Type="http://schemas.openxmlformats.org/officeDocument/2006/relationships/hyperlink" Target="https://pravo-search.minjust.ru/bigs/showDocument.html?id=07CEC3EA-6812-4DB7-8B04-F4E76BE5CA3D" TargetMode="External"/><Relationship Id="rId22" Type="http://schemas.openxmlformats.org/officeDocument/2006/relationships/hyperlink" Target="https://pravo-search.minjust.ru/bigs/showDocument.html?id=73424378-EFC1-46AF-BB5F-7E540915DB73" TargetMode="External"/><Relationship Id="rId27" Type="http://schemas.openxmlformats.org/officeDocument/2006/relationships/hyperlink" Target="https://pravo-search.minjust.ru/bigs/showDocument.html?id=524497EE-939B-46DF-83F5-03E4DB7C55E1" TargetMode="External"/><Relationship Id="rId30" Type="http://schemas.openxmlformats.org/officeDocument/2006/relationships/hyperlink" Target="https://pravo-search.minjust.ru/bigs/showDocument.html?id=73424378-EFC1-46AF-BB5F-7E540915DB73" TargetMode="External"/><Relationship Id="rId35" Type="http://schemas.openxmlformats.org/officeDocument/2006/relationships/hyperlink" Target="https://pravo-search.minjust.ru/bigs/showDocument.html?id=23BFA9AF-B847-4F54-8403-F2E327C4305A" TargetMode="External"/><Relationship Id="rId43" Type="http://schemas.openxmlformats.org/officeDocument/2006/relationships/hyperlink" Target="https://pravo-search.minjust.ru/bigs/showDocument.html?id=23BFA9AF-B847-4F54-8403-F2E327C4305A" TargetMode="External"/><Relationship Id="rId48"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15D4560C-D530-4955-BF7E-F734337AE80B" TargetMode="External"/><Relationship Id="rId69" Type="http://schemas.openxmlformats.org/officeDocument/2006/relationships/hyperlink" Target="https://pravo-search.minjust.ru/bigs/showDocument.html?id=15D4560C-D530-4955-BF7E-F734337AE80B" TargetMode="External"/><Relationship Id="rId77" Type="http://schemas.openxmlformats.org/officeDocument/2006/relationships/hyperlink" Target="https://pravo-search.minjust.ru/bigs/showDocument.html?id=73424378-EFC1-46AF-BB5F-7E540915DB73" TargetMode="External"/><Relationship Id="rId100" Type="http://schemas.openxmlformats.org/officeDocument/2006/relationships/hyperlink" Target="https://pravo-search.minjust.ru/bigs/showDocument.html?id=15D4560C-D530-4955-BF7E-F734337AE80B" TargetMode="External"/><Relationship Id="rId105"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325DAAA1-EA1D-4ECE-BBB4-B4AC7507C04F"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s://pravo-search.minjust.ru/bigs/showDocument.html?id=07CEC3EA-6812-4DB7-8B04-F4E76BE5CA3D" TargetMode="External"/><Relationship Id="rId80" Type="http://schemas.openxmlformats.org/officeDocument/2006/relationships/hyperlink" Target="https://pravo-search.minjust.ru/bigs/showDocument.html?id=4F48675C-2DC2-4B7B-8F43-C7D17AB9072F" TargetMode="External"/><Relationship Id="rId85"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60E08DD3-A113-4C2C-BF2A-D7CDCD7938DE" TargetMode="External"/><Relationship Id="rId98" Type="http://schemas.openxmlformats.org/officeDocument/2006/relationships/hyperlink" Target="https://pravo-search.minjust.ru/bigs/showDocument.html?id=96E20C02-1B12-465A-B64C-24AA92270007"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4D99DA2C-47A0-419B-88E0-67134B8292A9"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s://pravo-search.minjust.ru/bigs/showDocument.html?id=9BD85133-844A-4214-A0C6-9543604408E2" TargetMode="External"/><Relationship Id="rId33" Type="http://schemas.openxmlformats.org/officeDocument/2006/relationships/hyperlink" Target="https://pravo-search.minjust.ru/bigs/showDocument.html?id=6785A26F-52A6-439E-A2E4-93801511E564" TargetMode="External"/><Relationship Id="rId38"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9AA48369-618A-4BB4-B4B8-AE15F2B7EBF6" TargetMode="External"/><Relationship Id="rId59" Type="http://schemas.openxmlformats.org/officeDocument/2006/relationships/hyperlink" Target="https://pravo-search.minjust.ru/bigs/showDocument.html?id=07CEC3EA-6812-4DB7-8B04-F4E76BE5CA3D" TargetMode="External"/><Relationship Id="rId67"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8F21B21C-A408-42C4-B9FE-A939B863C84A" TargetMode="External"/><Relationship Id="rId116" Type="http://schemas.openxmlformats.org/officeDocument/2006/relationships/fontTable" Target="fontTable.xml"/><Relationship Id="rId20" Type="http://schemas.openxmlformats.org/officeDocument/2006/relationships/hyperlink" Target="https://pravo-search.minjust.ru/bigs/showDocument.html?id=07CEC3EA-6812-4DB7-8B04-F4E76BE5CA3D" TargetMode="External"/><Relationship Id="rId41"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23BFA9AF-B847-4F54-8403-F2E327C4305A" TargetMode="External"/><Relationship Id="rId62" Type="http://schemas.openxmlformats.org/officeDocument/2006/relationships/hyperlink" Target="https://pravo-search.minjust.ru/bigs/showDocument.html?id=E3582471-B8B8-4D69-B4C4-3DF3F904EEA0"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73424378-EFC1-46AF-BB5F-7E540915DB73" TargetMode="External"/><Relationship Id="rId83" Type="http://schemas.openxmlformats.org/officeDocument/2006/relationships/hyperlink" Target="https://pravo-search.minjust.ru/bigs/showDocument.html?id=73424378-EFC1-46AF-BB5F-7E540915DB73" TargetMode="External"/><Relationship Id="rId88" Type="http://schemas.openxmlformats.org/officeDocument/2006/relationships/hyperlink" Target="https://pravo-search.minjust.ru/bigs/showDocument.html?id=73424378-EFC1-46AF-BB5F-7E540915DB73" TargetMode="External"/><Relationship Id="rId91" Type="http://schemas.openxmlformats.org/officeDocument/2006/relationships/hyperlink" Target="https://pravo-search.minjust.ru/bigs/showDocument.html?id=E262A5DE-C87F-42B7-A120-7DCF949D8830" TargetMode="External"/><Relationship Id="rId96" Type="http://schemas.openxmlformats.org/officeDocument/2006/relationships/hyperlink" Target="https://pravo-search.minjust.ru/bigs/showDocument.html?id=9BD85133-844A-4214-A0C6-9543604408E2" TargetMode="External"/><Relationship Id="rId111"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s://pravo-search.minjust.ru/bigs/showDocument.html?id=07CEC3EA-6812-4DB7-8B04-F4E76BE5CA3D" TargetMode="External"/><Relationship Id="rId15" Type="http://schemas.openxmlformats.org/officeDocument/2006/relationships/hyperlink" Target="https://pravo-search.minjust.ru/bigs/showDocument.html?id=07CEC3EA-6812-4DB7-8B04-F4E76BE5CA3D" TargetMode="External"/><Relationship Id="rId23" Type="http://schemas.openxmlformats.org/officeDocument/2006/relationships/hyperlink" Target="https://pravo-search.minjust.ru/bigs/showDocument.html?id=73424378-EFC1-46AF-BB5F-7E540915DB73" TargetMode="External"/><Relationship Id="rId28" Type="http://schemas.openxmlformats.org/officeDocument/2006/relationships/hyperlink" Target="https://pravo-search.minjust.ru/bigs/showDocument.html?id=18B68750-B18F-40EC-84A9-896627BB71D9" TargetMode="External"/><Relationship Id="rId36" Type="http://schemas.openxmlformats.org/officeDocument/2006/relationships/hyperlink" Target="https://pravo-search.minjust.ru/bigs/showDocument.html?id=EB042C48-DE0E-4DBE-8305-4D48DDDB63A2" TargetMode="External"/><Relationship Id="rId49" Type="http://schemas.openxmlformats.org/officeDocument/2006/relationships/hyperlink" Target="https://pravo-search.minjust.ru/bigs/showDocument.html?id=07CEC3EA-6812-4DB7-8B04-F4E76BE5CA3D" TargetMode="External"/><Relationship Id="rId57" Type="http://schemas.openxmlformats.org/officeDocument/2006/relationships/hyperlink" Target="https://pravo-search.minjust.ru/bigs/showDocument.html?id=325DAAA1-EA1D-4ECE-BBB4-B4AC7507C04F" TargetMode="External"/><Relationship Id="rId106" Type="http://schemas.openxmlformats.org/officeDocument/2006/relationships/hyperlink" Target="https://pravo-search.minjust.ru/bigs/showDocument.html?id=73424378-EFC1-46AF-BB5F-7E540915DB73" TargetMode="External"/><Relationship Id="rId114" Type="http://schemas.openxmlformats.org/officeDocument/2006/relationships/hyperlink" Target="https://pravo-search.minjust.ru/bigs/showDocument.html?id=73424378-EFC1-46AF-BB5F-7E540915DB73" TargetMode="External"/><Relationship Id="rId10"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EB042C48-DE0E-4DBE-8305-4D48DDDB63A2" TargetMode="External"/><Relationship Id="rId52" Type="http://schemas.openxmlformats.org/officeDocument/2006/relationships/hyperlink" Target="https://pravo-search.minjust.ru/bigs/showDocument.html?id=325DAAA1-EA1D-4ECE-BBB4-B4AC7507C04F" TargetMode="External"/><Relationship Id="rId60" Type="http://schemas.openxmlformats.org/officeDocument/2006/relationships/hyperlink" Target="https://pravo-search.minjust.ru/bigs/showDocument.html?id=AB8CD4C4-8D82-444E-83C5-FF5157A65F85" TargetMode="External"/><Relationship Id="rId65" Type="http://schemas.openxmlformats.org/officeDocument/2006/relationships/hyperlink" Target="https://pravo-search.minjust.ru/bigs/showDocument.html?id=15D4560C-D530-4955-BF7E-F734337AE80B" TargetMode="External"/><Relationship Id="rId73" Type="http://schemas.openxmlformats.org/officeDocument/2006/relationships/hyperlink" Target="https://pravo-search.minjust.ru/bigs/showDocument.html?id=73424378-EFC1-46AF-BB5F-7E540915DB73" TargetMode="External"/><Relationship Id="rId78" Type="http://schemas.openxmlformats.org/officeDocument/2006/relationships/hyperlink" Target="https://pravo-search.minjust.ru/bigs/showDocument.html?id=73424378-EFC1-46AF-BB5F-7E540915DB73" TargetMode="External"/><Relationship Id="rId81" Type="http://schemas.openxmlformats.org/officeDocument/2006/relationships/hyperlink" Target="https://pravo-search.minjust.ru/bigs/showDocument.html?id=325DAAA1-EA1D-4ECE-BBB4-B4AC7507C04F" TargetMode="External"/><Relationship Id="rId86" Type="http://schemas.openxmlformats.org/officeDocument/2006/relationships/hyperlink" Target="https://pravo-search.minjust.ru/bigs/showDocument.html?id=73424378-EFC1-46AF-BB5F-7E540915DB73" TargetMode="External"/><Relationship Id="rId94" Type="http://schemas.openxmlformats.org/officeDocument/2006/relationships/hyperlink" Target="https://pravo-search.minjust.ru/bigs/showDocument.html?id=E262A5DE-C87F-42B7-A120-7DCF949D8830"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8F21B21C-A408-42C4-B9FE-A939B863C84A" TargetMode="External"/><Relationship Id="rId4" Type="http://schemas.openxmlformats.org/officeDocument/2006/relationships/hyperlink" Target="https://pravo-search.minjust.ru/bigs/showDocument.html?id=A2D32E1E-52AB-4067-8692-13188E7EDAB8" TargetMode="External"/><Relationship Id="rId9"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4D99DA2C-47A0-419B-88E0-67134B8292A9" TargetMode="External"/><Relationship Id="rId18" Type="http://schemas.openxmlformats.org/officeDocument/2006/relationships/hyperlink" Target="https://pravo-search.minjust.ru/bigs/showDocument.html?id=387507C3-B80D-4C0D-9291-8CDC81673F2B" TargetMode="External"/><Relationship Id="rId39" Type="http://schemas.openxmlformats.org/officeDocument/2006/relationships/hyperlink" Target="https://pravo-search.minjust.ru/bigs/showDocument.html?id=07CEC3EA-6812-4DB7-8B04-F4E76BE5CA3D" TargetMode="External"/><Relationship Id="rId109" Type="http://schemas.openxmlformats.org/officeDocument/2006/relationships/hyperlink" Target="https://pravo-search.minjust.ru/bigs/showDocument.html?id=15D4560C-D530-4955-BF7E-F734337AE80B" TargetMode="External"/><Relationship Id="rId34" Type="http://schemas.openxmlformats.org/officeDocument/2006/relationships/hyperlink" Target="https://pravo-search.minjust.ru/bigs/showDocument.html?id=9AA48369-618A-4BB4-B4B8-AE15F2B7EBF6" TargetMode="External"/><Relationship Id="rId50"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EB042C48-DE0E-4DBE-8305-4D48DDDB63A2" TargetMode="External"/><Relationship Id="rId76" Type="http://schemas.openxmlformats.org/officeDocument/2006/relationships/hyperlink" Target="https://pravo-search.minjust.ru/bigs/showDocument.html?id=73424378-EFC1-46AF-BB5F-7E540915DB73" TargetMode="External"/><Relationship Id="rId97" Type="http://schemas.openxmlformats.org/officeDocument/2006/relationships/hyperlink" Target="https://pravo-search.minjust.ru/bigs/showDocument.html?id=6682DDF3-A0C4-43A2-B9E2-1FFEC9578268" TargetMode="External"/><Relationship Id="rId104" Type="http://schemas.openxmlformats.org/officeDocument/2006/relationships/hyperlink" Target="https://pravo-search.minjust.ru/bigs/showDocument.html?id=73424378-EFC1-46AF-BB5F-7E540915DB73" TargetMode="External"/><Relationship Id="rId7" Type="http://schemas.openxmlformats.org/officeDocument/2006/relationships/hyperlink" Target="https://pravo-search.minjust.ru/bigs/showDocument.html?id=9BD85133-844A-4214-A0C6-9543604408E2" TargetMode="External"/><Relationship Id="rId71" Type="http://schemas.openxmlformats.org/officeDocument/2006/relationships/hyperlink" Target="https://pravo-search.minjust.ru/bigs/showDocument.html?id=BEDB8D87-FB71-47D6-A08B-7000CAA8861A" TargetMode="External"/><Relationship Id="rId92" Type="http://schemas.openxmlformats.org/officeDocument/2006/relationships/hyperlink" Target="https://pravo-search.minjust.ru/bigs/showDocument.html?id=6682DDF3-A0C4-43A2-B9E2-1FFEC9578268" TargetMode="External"/><Relationship Id="rId2" Type="http://schemas.openxmlformats.org/officeDocument/2006/relationships/settings" Target="settings.xml"/><Relationship Id="rId29" Type="http://schemas.openxmlformats.org/officeDocument/2006/relationships/hyperlink" Target="https://pravo-search.minjust.ru/bigs/showDocument.html?id=73424378-EFC1-46AF-BB5F-7E540915DB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24064</Words>
  <Characters>137167</Characters>
  <Application>Microsoft Office Word</Application>
  <DocSecurity>0</DocSecurity>
  <Lines>1143</Lines>
  <Paragraphs>321</Paragraphs>
  <ScaleCrop>false</ScaleCrop>
  <Company>SPecialiST RePack</Company>
  <LinksUpToDate>false</LinksUpToDate>
  <CharactersWithSpaces>160910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ИТВ</cp:lastModifiedBy>
  <cp:revision>3</cp:revision>
  <dcterms:created xsi:type="dcterms:W3CDTF">2023-06-07T09:17:00Z</dcterms:created>
  <dcterms:modified xsi:type="dcterms:W3CDTF">2023-06-07T09:17:00Z</dcterms:modified>
</cp:coreProperties>
</file>